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82" w:rsidRPr="00401282" w:rsidRDefault="00401282" w:rsidP="004012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</w:rPr>
      </w:pPr>
      <w:bookmarkStart w:id="0" w:name="_GoBack"/>
      <w:bookmarkEnd w:id="0"/>
      <w:r w:rsidRPr="00401282">
        <w:rPr>
          <w:rFonts w:cstheme="minorHAnsi"/>
          <w:b/>
          <w:color w:val="000000"/>
          <w:sz w:val="32"/>
          <w:szCs w:val="32"/>
        </w:rPr>
        <w:t>ACCOMPAGNEMENT DES ENTREPRISES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Pr="00401282">
        <w:rPr>
          <w:rFonts w:cstheme="minorHAnsi"/>
          <w:b/>
          <w:color w:val="000000"/>
          <w:sz w:val="32"/>
          <w:szCs w:val="32"/>
        </w:rPr>
        <w:t>IMPACTEES PAR LE CORONAVIRUS COVID-19</w:t>
      </w:r>
    </w:p>
    <w:p w:rsidR="00401282" w:rsidRDefault="00401282" w:rsidP="00C778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9B1E46" w:rsidRPr="00AA4ED8" w:rsidRDefault="00C7783E" w:rsidP="00C778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A4ED8">
        <w:rPr>
          <w:rFonts w:cstheme="minorHAnsi"/>
          <w:color w:val="000000"/>
          <w:sz w:val="20"/>
          <w:szCs w:val="20"/>
        </w:rPr>
        <w:t xml:space="preserve">Depuis janvier 2020, une épidémie de Coronavirus COVID-19 s’est propagée depuis la Chine. </w:t>
      </w:r>
      <w:r w:rsidR="009B1E46" w:rsidRPr="00AA4ED8">
        <w:rPr>
          <w:rFonts w:cstheme="minorHAnsi"/>
          <w:color w:val="000000"/>
          <w:sz w:val="20"/>
          <w:szCs w:val="20"/>
        </w:rPr>
        <w:t>Les pouvoirs publics se mobilisent pour apporter des solutions concrètes aux entreprises impactées et les accompagner dans les semaines qui viennent.</w:t>
      </w:r>
    </w:p>
    <w:p w:rsidR="009B1E46" w:rsidRPr="000F1B5F" w:rsidRDefault="009B1E46" w:rsidP="00C778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9B1E46" w:rsidRPr="000F1B5F" w:rsidRDefault="009B1E46" w:rsidP="00C778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1B5F">
        <w:rPr>
          <w:rFonts w:cstheme="minorHAnsi"/>
          <w:color w:val="000000"/>
          <w:sz w:val="20"/>
          <w:szCs w:val="20"/>
        </w:rPr>
        <w:t xml:space="preserve">Nous vous invitons </w:t>
      </w:r>
      <w:r w:rsidR="000A36BC" w:rsidRPr="000F1B5F">
        <w:rPr>
          <w:rFonts w:cstheme="minorHAnsi"/>
          <w:color w:val="000000"/>
          <w:sz w:val="20"/>
          <w:szCs w:val="20"/>
        </w:rPr>
        <w:t xml:space="preserve">tout d’abord </w:t>
      </w:r>
      <w:r w:rsidRPr="000F1B5F">
        <w:rPr>
          <w:rFonts w:cstheme="minorHAnsi"/>
          <w:color w:val="000000"/>
          <w:sz w:val="20"/>
          <w:szCs w:val="20"/>
        </w:rPr>
        <w:t xml:space="preserve">à consulter les sites d’information </w:t>
      </w:r>
      <w:r w:rsidR="000A36BC" w:rsidRPr="000F1B5F">
        <w:rPr>
          <w:rFonts w:cstheme="minorHAnsi"/>
          <w:color w:val="000000"/>
          <w:sz w:val="20"/>
          <w:szCs w:val="20"/>
        </w:rPr>
        <w:t>du gouvernement</w:t>
      </w:r>
      <w:r w:rsidRPr="000F1B5F">
        <w:rPr>
          <w:rFonts w:cstheme="minorHAnsi"/>
          <w:color w:val="000000"/>
          <w:sz w:val="20"/>
          <w:szCs w:val="20"/>
        </w:rPr>
        <w:t>, tenus à jour :</w:t>
      </w:r>
    </w:p>
    <w:p w:rsidR="009B1E46" w:rsidRPr="000F1B5F" w:rsidRDefault="009B1E46" w:rsidP="003D303A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1B5F">
        <w:rPr>
          <w:rFonts w:cstheme="minorHAnsi"/>
          <w:color w:val="000000"/>
          <w:sz w:val="20"/>
          <w:szCs w:val="20"/>
        </w:rPr>
        <w:t xml:space="preserve">Pour des informations générales sur l’état de l’épidémie et les mesures d’hygiène à prendre : </w:t>
      </w:r>
      <w:hyperlink r:id="rId9" w:history="1">
        <w:r w:rsidR="00C7783E" w:rsidRPr="000F1B5F">
          <w:rPr>
            <w:rStyle w:val="Lienhypertexte"/>
            <w:rFonts w:cstheme="minorHAnsi"/>
            <w:color w:val="0070C0"/>
            <w:sz w:val="20"/>
            <w:szCs w:val="20"/>
            <w:u w:val="none"/>
          </w:rPr>
          <w:t>https://www.gouvernement.fr/info-coronavirus</w:t>
        </w:r>
      </w:hyperlink>
    </w:p>
    <w:p w:rsidR="00216C06" w:rsidRPr="000F1B5F" w:rsidRDefault="009B1E46" w:rsidP="003D303A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F1B5F">
        <w:rPr>
          <w:rFonts w:cstheme="minorHAnsi"/>
          <w:color w:val="000000"/>
          <w:sz w:val="20"/>
          <w:szCs w:val="20"/>
        </w:rPr>
        <w:t>Pour des informations sur les bonnes pratiques, les droits et les devoirs des entreprises et des salariés :</w:t>
      </w:r>
      <w:r w:rsidR="000A36BC" w:rsidRPr="000F1B5F">
        <w:rPr>
          <w:rFonts w:cstheme="minorHAnsi"/>
          <w:color w:val="000000"/>
          <w:sz w:val="20"/>
          <w:szCs w:val="20"/>
        </w:rPr>
        <w:t xml:space="preserve"> </w:t>
      </w:r>
      <w:hyperlink r:id="rId10" w:history="1">
        <w:r w:rsidR="00216C06" w:rsidRPr="000F1B5F">
          <w:rPr>
            <w:rStyle w:val="Lienhypertexte"/>
            <w:rFonts w:cstheme="minorHAnsi"/>
            <w:color w:val="0070C0"/>
            <w:sz w:val="20"/>
            <w:szCs w:val="20"/>
            <w:u w:val="none"/>
          </w:rPr>
          <w:t>https://travail-emploi.gouv.fr/actualites/l-actualite-du-ministere/coronavirus-questions-reponses-entreprises-salaries</w:t>
        </w:r>
      </w:hyperlink>
    </w:p>
    <w:p w:rsidR="00C7783E" w:rsidRPr="00AA4ED8" w:rsidRDefault="00C7783E" w:rsidP="00454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AA4ED8" w:rsidRPr="00AA4ED8" w:rsidRDefault="000F1B5F" w:rsidP="004542F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particulier, le</w:t>
      </w:r>
      <w:r w:rsidR="00AA4ED8" w:rsidRPr="00AA4ED8">
        <w:rPr>
          <w:sz w:val="20"/>
          <w:szCs w:val="20"/>
        </w:rPr>
        <w:t xml:space="preserve"> </w:t>
      </w:r>
      <w:r w:rsidR="00AA4ED8" w:rsidRPr="000F1B5F">
        <w:rPr>
          <w:sz w:val="20"/>
          <w:szCs w:val="20"/>
        </w:rPr>
        <w:t>décret n°</w:t>
      </w:r>
      <w:r w:rsidR="00AA4ED8" w:rsidRPr="000F1B5F">
        <w:rPr>
          <w:rStyle w:val="lev"/>
          <w:b w:val="0"/>
          <w:sz w:val="20"/>
          <w:szCs w:val="20"/>
        </w:rPr>
        <w:t>2020</w:t>
      </w:r>
      <w:r w:rsidR="00AA4ED8" w:rsidRPr="000F1B5F">
        <w:rPr>
          <w:rStyle w:val="lev"/>
          <w:sz w:val="20"/>
          <w:szCs w:val="20"/>
        </w:rPr>
        <w:t>-</w:t>
      </w:r>
      <w:r w:rsidR="00AA4ED8" w:rsidRPr="004542F9">
        <w:rPr>
          <w:rStyle w:val="lev"/>
          <w:b w:val="0"/>
          <w:sz w:val="20"/>
          <w:szCs w:val="20"/>
        </w:rPr>
        <w:t>73 du 31 janvier 2020 indique</w:t>
      </w:r>
      <w:r w:rsidR="00AA4ED8" w:rsidRPr="00AA4ED8">
        <w:rPr>
          <w:rStyle w:val="lev"/>
          <w:sz w:val="20"/>
          <w:szCs w:val="20"/>
        </w:rPr>
        <w:t xml:space="preserve"> </w:t>
      </w:r>
      <w:r w:rsidR="00AA4ED8" w:rsidRPr="00AA4ED8">
        <w:rPr>
          <w:sz w:val="20"/>
          <w:szCs w:val="20"/>
        </w:rPr>
        <w:t xml:space="preserve">que </w:t>
      </w:r>
      <w:r w:rsidR="00AA4ED8" w:rsidRPr="000F1B5F">
        <w:rPr>
          <w:b/>
          <w:color w:val="0070C0"/>
          <w:sz w:val="20"/>
          <w:szCs w:val="20"/>
        </w:rPr>
        <w:t>les salariés qui font l’objet d’un</w:t>
      </w:r>
      <w:r w:rsidR="004542F9" w:rsidRPr="000F1B5F">
        <w:rPr>
          <w:b/>
          <w:color w:val="0070C0"/>
          <w:sz w:val="20"/>
          <w:szCs w:val="20"/>
        </w:rPr>
        <w:t xml:space="preserve"> arrêt de travail peuvent </w:t>
      </w:r>
      <w:r w:rsidR="00AA4ED8" w:rsidRPr="000F1B5F">
        <w:rPr>
          <w:b/>
          <w:color w:val="0070C0"/>
          <w:sz w:val="20"/>
          <w:szCs w:val="20"/>
        </w:rPr>
        <w:t>bénéficier des indemnités journalières</w:t>
      </w:r>
      <w:r w:rsidR="004542F9" w:rsidRPr="000F1B5F">
        <w:rPr>
          <w:b/>
          <w:color w:val="0070C0"/>
          <w:sz w:val="20"/>
          <w:szCs w:val="20"/>
        </w:rPr>
        <w:t xml:space="preserve"> sans délai de carence</w:t>
      </w:r>
      <w:r w:rsidR="004542F9">
        <w:rPr>
          <w:sz w:val="20"/>
          <w:szCs w:val="20"/>
        </w:rPr>
        <w:t>. L’arrêt doit être dû à d</w:t>
      </w:r>
      <w:r w:rsidR="004542F9" w:rsidRPr="00AA4ED8">
        <w:rPr>
          <w:sz w:val="20"/>
          <w:szCs w:val="20"/>
        </w:rPr>
        <w:t>e</w:t>
      </w:r>
      <w:r w:rsidR="004542F9">
        <w:rPr>
          <w:sz w:val="20"/>
          <w:szCs w:val="20"/>
        </w:rPr>
        <w:t>s</w:t>
      </w:r>
      <w:r w:rsidR="004542F9" w:rsidRPr="00AA4ED8">
        <w:rPr>
          <w:sz w:val="20"/>
          <w:szCs w:val="20"/>
        </w:rPr>
        <w:t xml:space="preserve"> mesure</w:t>
      </w:r>
      <w:r w:rsidR="004542F9">
        <w:rPr>
          <w:sz w:val="20"/>
          <w:szCs w:val="20"/>
        </w:rPr>
        <w:t>s</w:t>
      </w:r>
      <w:r w:rsidR="004542F9" w:rsidRPr="00AA4ED8">
        <w:rPr>
          <w:sz w:val="20"/>
          <w:szCs w:val="20"/>
        </w:rPr>
        <w:t xml:space="preserve"> d’isolement, d’éviction ou de maintien à domicile </w:t>
      </w:r>
      <w:r w:rsidR="004542F9">
        <w:rPr>
          <w:sz w:val="20"/>
          <w:szCs w:val="20"/>
        </w:rPr>
        <w:t>rendre impossible le travail.</w:t>
      </w:r>
      <w:r w:rsidR="00AA4ED8" w:rsidRPr="00AA4ED8">
        <w:rPr>
          <w:sz w:val="20"/>
          <w:szCs w:val="20"/>
        </w:rPr>
        <w:t xml:space="preserve"> </w:t>
      </w:r>
      <w:r w:rsidR="004542F9">
        <w:rPr>
          <w:sz w:val="20"/>
          <w:szCs w:val="20"/>
        </w:rPr>
        <w:t xml:space="preserve">Les indemnités sont celles </w:t>
      </w:r>
      <w:r w:rsidR="00AA4ED8" w:rsidRPr="00AA4ED8">
        <w:rPr>
          <w:sz w:val="20"/>
          <w:szCs w:val="20"/>
        </w:rPr>
        <w:t>prévues aux articles L. 321-1, L 622-1 du code de la sécurité sociale</w:t>
      </w:r>
      <w:r w:rsidR="004542F9">
        <w:rPr>
          <w:sz w:val="20"/>
          <w:szCs w:val="20"/>
        </w:rPr>
        <w:t>.</w:t>
      </w:r>
    </w:p>
    <w:p w:rsidR="00AA4ED8" w:rsidRPr="00AA4ED8" w:rsidRDefault="00AA4ED8" w:rsidP="003D30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51EEF" w:rsidRPr="004542F9" w:rsidRDefault="00751EEF" w:rsidP="00751E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A4ED8">
        <w:rPr>
          <w:rFonts w:cstheme="minorHAnsi"/>
          <w:color w:val="000000"/>
          <w:sz w:val="20"/>
          <w:szCs w:val="20"/>
        </w:rPr>
        <w:t>Des mesures de soutien des entreprises qui rencontreraient des difficultés s</w:t>
      </w:r>
      <w:r w:rsidR="004542F9">
        <w:rPr>
          <w:rFonts w:cstheme="minorHAnsi"/>
          <w:color w:val="000000"/>
          <w:sz w:val="20"/>
          <w:szCs w:val="20"/>
        </w:rPr>
        <w:t>érieuses ont été mises en place :</w:t>
      </w:r>
    </w:p>
    <w:p w:rsidR="00751EEF" w:rsidRPr="00AA4ED8" w:rsidRDefault="00751EEF" w:rsidP="00751EE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198" w:line="240" w:lineRule="auto"/>
        <w:rPr>
          <w:rFonts w:cstheme="minorHAnsi"/>
          <w:color w:val="000000"/>
          <w:sz w:val="20"/>
          <w:szCs w:val="20"/>
        </w:rPr>
      </w:pPr>
      <w:r w:rsidRPr="00AA4ED8">
        <w:rPr>
          <w:rFonts w:cstheme="minorHAnsi"/>
          <w:color w:val="000000"/>
          <w:sz w:val="20"/>
          <w:szCs w:val="20"/>
        </w:rPr>
        <w:t>Le financement des salariés par le mécanisme de chômage partiel ;</w:t>
      </w:r>
    </w:p>
    <w:p w:rsidR="00751EEF" w:rsidRPr="00AA4ED8" w:rsidRDefault="00751EEF" w:rsidP="00751EE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198" w:line="240" w:lineRule="auto"/>
        <w:rPr>
          <w:rFonts w:cstheme="minorHAnsi"/>
          <w:color w:val="000000"/>
          <w:sz w:val="20"/>
          <w:szCs w:val="20"/>
        </w:rPr>
      </w:pPr>
      <w:r w:rsidRPr="00AA4ED8">
        <w:rPr>
          <w:rFonts w:cstheme="minorHAnsi"/>
          <w:color w:val="000000"/>
          <w:sz w:val="20"/>
          <w:szCs w:val="20"/>
        </w:rPr>
        <w:t>Le report d’échéances sociales et/ou fiscales (URSSAF, impôts) ;</w:t>
      </w:r>
    </w:p>
    <w:p w:rsidR="00751EEF" w:rsidRPr="00AA4ED8" w:rsidRDefault="00751EEF" w:rsidP="00751EE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198" w:line="240" w:lineRule="auto"/>
        <w:rPr>
          <w:rFonts w:cstheme="minorHAnsi"/>
          <w:color w:val="000000"/>
          <w:sz w:val="20"/>
          <w:szCs w:val="20"/>
        </w:rPr>
      </w:pPr>
      <w:r w:rsidRPr="00AA4ED8">
        <w:rPr>
          <w:rFonts w:cstheme="minorHAnsi"/>
          <w:color w:val="000000"/>
          <w:sz w:val="20"/>
          <w:szCs w:val="20"/>
        </w:rPr>
        <w:t>Le cas échéant, un plan d’étalement de créances avec l’appui de l’Etat et de la Banque de France ;</w:t>
      </w:r>
    </w:p>
    <w:p w:rsidR="00751EEF" w:rsidRPr="00AA4ED8" w:rsidRDefault="00751EEF" w:rsidP="00751EE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198" w:line="240" w:lineRule="auto"/>
        <w:rPr>
          <w:rFonts w:cstheme="minorHAnsi"/>
          <w:color w:val="000000"/>
          <w:sz w:val="20"/>
          <w:szCs w:val="20"/>
        </w:rPr>
      </w:pPr>
      <w:r w:rsidRPr="00AA4ED8">
        <w:rPr>
          <w:rFonts w:cstheme="minorHAnsi"/>
          <w:color w:val="000000"/>
          <w:sz w:val="20"/>
          <w:szCs w:val="20"/>
        </w:rPr>
        <w:t>L’obtention ou maintien d’un crédit bancaire via Bpifrance, qui se portera garant de tous les prêts de trésorerie dont les entreprises pourraient avoir besoin à cause de l’épidémie ;</w:t>
      </w:r>
    </w:p>
    <w:p w:rsidR="00751EEF" w:rsidRPr="00AA4ED8" w:rsidRDefault="00751EEF" w:rsidP="003D303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A4ED8">
        <w:rPr>
          <w:rFonts w:cstheme="minorHAnsi"/>
          <w:color w:val="000000"/>
          <w:sz w:val="20"/>
          <w:szCs w:val="20"/>
        </w:rPr>
        <w:t>L’appui au traitement d’un conflit avec des clients ou fournisseurs ;</w:t>
      </w:r>
    </w:p>
    <w:p w:rsidR="00216C06" w:rsidRDefault="00216C06" w:rsidP="003D30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42F9" w:rsidRPr="004542F9" w:rsidRDefault="003D47BC" w:rsidP="003D47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Pour signaler d’autres difficultés</w:t>
      </w:r>
      <w:r w:rsidR="00BE7C96">
        <w:rPr>
          <w:sz w:val="20"/>
          <w:szCs w:val="20"/>
        </w:rPr>
        <w:t xml:space="preserve"> non couvertes dans ce fascicule, des adresses emails sont actives : au niveau régional </w:t>
      </w:r>
      <w:hyperlink r:id="rId11" w:history="1">
        <w:r w:rsidR="00AB6EF2" w:rsidRPr="00365E3F">
          <w:rPr>
            <w:rStyle w:val="Lienhypertexte"/>
            <w:sz w:val="20"/>
            <w:szCs w:val="20"/>
          </w:rPr>
          <w:t>na.gestion-crise@direccte.gouv.fr</w:t>
        </w:r>
      </w:hyperlink>
      <w:r w:rsidR="00BE7C96">
        <w:rPr>
          <w:sz w:val="20"/>
          <w:szCs w:val="20"/>
        </w:rPr>
        <w:t xml:space="preserve">, et au niveau national </w:t>
      </w:r>
      <w:hyperlink r:id="rId12" w:history="1">
        <w:r w:rsidR="004542F9" w:rsidRPr="000F1B5F">
          <w:rPr>
            <w:rStyle w:val="Lienhypertexte"/>
            <w:color w:val="0070C0"/>
            <w:sz w:val="20"/>
            <w:szCs w:val="20"/>
            <w:u w:val="none"/>
          </w:rPr>
          <w:t>covid.dge@finances.gouv.fr</w:t>
        </w:r>
      </w:hyperlink>
      <w:r>
        <w:rPr>
          <w:rStyle w:val="Lienhypertexte"/>
          <w:color w:val="0070C0"/>
          <w:sz w:val="20"/>
          <w:szCs w:val="20"/>
          <w:u w:val="none"/>
        </w:rPr>
        <w:t>.</w:t>
      </w:r>
    </w:p>
    <w:p w:rsidR="004542F9" w:rsidRPr="00AA4ED8" w:rsidRDefault="004542F9" w:rsidP="003D30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F1B5F" w:rsidRDefault="000F1B5F" w:rsidP="000A36BC">
      <w:pPr>
        <w:pStyle w:val="Paragraphedeliste"/>
        <w:numPr>
          <w:ilvl w:val="0"/>
          <w:numId w:val="27"/>
        </w:numPr>
        <w:tabs>
          <w:tab w:val="left" w:pos="69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  <w:sz w:val="24"/>
          <w:szCs w:val="24"/>
        </w:rPr>
        <w:sectPr w:rsidR="000F1B5F" w:rsidSect="000F1B5F"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993" w:left="1418" w:header="709" w:footer="709" w:gutter="0"/>
          <w:cols w:space="708"/>
          <w:titlePg/>
          <w:docGrid w:linePitch="360"/>
        </w:sectPr>
      </w:pPr>
    </w:p>
    <w:p w:rsidR="000A36BC" w:rsidRPr="000F1B5F" w:rsidRDefault="00F64BD9" w:rsidP="000A36BC">
      <w:pPr>
        <w:pStyle w:val="Paragraphedeliste"/>
        <w:numPr>
          <w:ilvl w:val="0"/>
          <w:numId w:val="27"/>
        </w:numPr>
        <w:tabs>
          <w:tab w:val="left" w:pos="69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lastRenderedPageBreak/>
        <w:t>Financer l’inactivité de mes salariés</w:t>
      </w:r>
    </w:p>
    <w:p w:rsidR="00751EEF" w:rsidRPr="000A36BC" w:rsidRDefault="00751EEF" w:rsidP="000A36BC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80E80"/>
          <w:sz w:val="20"/>
          <w:szCs w:val="20"/>
        </w:rPr>
      </w:pPr>
    </w:p>
    <w:p w:rsidR="00751EEF" w:rsidRPr="00AA4ED8" w:rsidRDefault="00751EEF" w:rsidP="00751EE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01282">
        <w:rPr>
          <w:b/>
          <w:color w:val="0070C0"/>
          <w:sz w:val="20"/>
          <w:szCs w:val="20"/>
        </w:rPr>
        <w:t>Le télétravail peut être mis en œuvre</w:t>
      </w:r>
      <w:r w:rsidRPr="00401282">
        <w:rPr>
          <w:color w:val="0070C0"/>
          <w:sz w:val="20"/>
          <w:szCs w:val="20"/>
        </w:rPr>
        <w:t xml:space="preserve"> </w:t>
      </w:r>
      <w:r w:rsidRPr="00AA4ED8">
        <w:rPr>
          <w:sz w:val="20"/>
          <w:szCs w:val="20"/>
        </w:rPr>
        <w:t xml:space="preserve">lorsque l’aménagement du poste de travail est rendu nécessaire pour permettre la continuité de l’activité de l’entreprise et pour garantir la protection des salariés. </w:t>
      </w:r>
      <w:r w:rsidR="000A1630" w:rsidRPr="00AA4ED8">
        <w:rPr>
          <w:sz w:val="20"/>
          <w:szCs w:val="20"/>
        </w:rPr>
        <w:t xml:space="preserve"> </w:t>
      </w:r>
      <w:r w:rsidRPr="00AA4ED8">
        <w:rPr>
          <w:sz w:val="20"/>
          <w:szCs w:val="20"/>
        </w:rPr>
        <w:t>L’article L. 1222-11 du code du travail mentionne le risque épidémique comme pouvant justifier le recours au télétravail sans l’accor</w:t>
      </w:r>
      <w:r w:rsidR="000A1630" w:rsidRPr="00AA4ED8">
        <w:rPr>
          <w:sz w:val="20"/>
          <w:szCs w:val="20"/>
        </w:rPr>
        <w:t>d du salarié.</w:t>
      </w:r>
    </w:p>
    <w:p w:rsidR="000A1630" w:rsidRPr="00AA4ED8" w:rsidRDefault="000A1630" w:rsidP="00751EE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751EEF" w:rsidRPr="00AA4ED8" w:rsidRDefault="000A1630" w:rsidP="00751EE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01282">
        <w:rPr>
          <w:b/>
          <w:color w:val="0070C0"/>
          <w:sz w:val="20"/>
          <w:szCs w:val="20"/>
        </w:rPr>
        <w:t>Démarche</w:t>
      </w:r>
      <w:r w:rsidRPr="00401282">
        <w:rPr>
          <w:color w:val="0070C0"/>
          <w:sz w:val="20"/>
          <w:szCs w:val="20"/>
        </w:rPr>
        <w:t> </w:t>
      </w:r>
      <w:r w:rsidRPr="00AA4ED8">
        <w:rPr>
          <w:sz w:val="20"/>
          <w:szCs w:val="20"/>
        </w:rPr>
        <w:t xml:space="preserve">: </w:t>
      </w:r>
      <w:r w:rsidR="00751EEF" w:rsidRPr="00AA4ED8">
        <w:rPr>
          <w:sz w:val="20"/>
          <w:szCs w:val="20"/>
        </w:rPr>
        <w:t>La mise en œuvre du télétravail dans ce cadre ne nécessite aucun formalisme particulier.</w:t>
      </w:r>
    </w:p>
    <w:p w:rsidR="0072177D" w:rsidRPr="00AA4ED8" w:rsidRDefault="00401282" w:rsidP="00401282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2177D" w:rsidRPr="00AA4ED8" w:rsidRDefault="0072177D" w:rsidP="0072177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01282">
        <w:rPr>
          <w:b/>
          <w:color w:val="0070C0"/>
          <w:sz w:val="20"/>
          <w:szCs w:val="20"/>
        </w:rPr>
        <w:t>Des actions de formation peuvent être organisées, subventionnées par l’Etat</w:t>
      </w:r>
      <w:r w:rsidRPr="00AA4ED8">
        <w:rPr>
          <w:b/>
          <w:sz w:val="20"/>
          <w:szCs w:val="20"/>
        </w:rPr>
        <w:t xml:space="preserve">. </w:t>
      </w:r>
      <w:r w:rsidRPr="00AA4ED8">
        <w:rPr>
          <w:sz w:val="20"/>
          <w:szCs w:val="20"/>
        </w:rPr>
        <w:t xml:space="preserve">En cas de sous-activité prolongée, voire d’arrêt total de l’activité, les entreprises peuvent demander à bénéficier du FNE-Formation. Celui-ci finance des formations d’adaptation aux transformations des </w:t>
      </w:r>
      <w:r w:rsidRPr="00AA4ED8">
        <w:rPr>
          <w:sz w:val="20"/>
          <w:szCs w:val="20"/>
        </w:rPr>
        <w:lastRenderedPageBreak/>
        <w:t>emplois. L’Etat peut accorder une aide allant jusqu’à 50 % des coûts, incluant les frais pédagogiques et les rémunérations des salariés.</w:t>
      </w:r>
    </w:p>
    <w:p w:rsidR="0072177D" w:rsidRPr="00AA4ED8" w:rsidRDefault="0072177D" w:rsidP="0072177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751EEF" w:rsidRPr="00AA4ED8" w:rsidRDefault="0072177D" w:rsidP="00F81C80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80E80"/>
          <w:sz w:val="20"/>
          <w:szCs w:val="20"/>
        </w:rPr>
      </w:pPr>
      <w:r w:rsidRPr="00401282">
        <w:rPr>
          <w:rFonts w:cstheme="minorHAnsi"/>
          <w:b/>
          <w:color w:val="0070C0"/>
          <w:sz w:val="20"/>
          <w:szCs w:val="20"/>
        </w:rPr>
        <w:t>Démarche</w:t>
      </w:r>
      <w:r w:rsidRPr="00401282">
        <w:rPr>
          <w:rFonts w:cstheme="minorHAnsi"/>
          <w:color w:val="0070C0"/>
          <w:sz w:val="20"/>
          <w:szCs w:val="20"/>
        </w:rPr>
        <w:t> </w:t>
      </w:r>
      <w:r w:rsidRPr="00AA4ED8">
        <w:rPr>
          <w:rFonts w:cstheme="minorHAnsi"/>
          <w:sz w:val="20"/>
          <w:szCs w:val="20"/>
        </w:rPr>
        <w:t>: la convention s’établit entre l’entreprise et l’Etat</w:t>
      </w:r>
      <w:r w:rsidR="00AB6EF2">
        <w:rPr>
          <w:rFonts w:cstheme="minorHAnsi"/>
          <w:sz w:val="20"/>
          <w:szCs w:val="20"/>
        </w:rPr>
        <w:t> (la DIRECCTE)</w:t>
      </w:r>
    </w:p>
    <w:p w:rsidR="0072177D" w:rsidRPr="00AA4ED8" w:rsidRDefault="0072177D" w:rsidP="0072177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80E80"/>
          <w:sz w:val="20"/>
          <w:szCs w:val="20"/>
        </w:rPr>
      </w:pPr>
    </w:p>
    <w:p w:rsidR="000F1B5F" w:rsidRDefault="00216C06" w:rsidP="0021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01282">
        <w:rPr>
          <w:rFonts w:cstheme="minorHAnsi"/>
          <w:b/>
          <w:color w:val="0070C0"/>
          <w:sz w:val="20"/>
          <w:szCs w:val="20"/>
        </w:rPr>
        <w:t>En cas de difficulté</w:t>
      </w:r>
      <w:r w:rsidRPr="00401282">
        <w:rPr>
          <w:rFonts w:cstheme="minorHAnsi"/>
          <w:color w:val="0070C0"/>
          <w:sz w:val="20"/>
          <w:szCs w:val="20"/>
        </w:rPr>
        <w:t>,</w:t>
      </w:r>
      <w:r w:rsidR="00751EEF" w:rsidRPr="00401282">
        <w:rPr>
          <w:rFonts w:cstheme="minorHAnsi"/>
          <w:color w:val="0070C0"/>
          <w:sz w:val="20"/>
          <w:szCs w:val="20"/>
        </w:rPr>
        <w:t xml:space="preserve"> </w:t>
      </w:r>
      <w:r w:rsidR="00751EEF" w:rsidRPr="00401282">
        <w:rPr>
          <w:rFonts w:cstheme="minorHAnsi"/>
          <w:b/>
          <w:color w:val="0070C0"/>
          <w:sz w:val="20"/>
          <w:szCs w:val="20"/>
        </w:rPr>
        <w:t>l’employeur peut recourir à l’activité partielle</w:t>
      </w:r>
      <w:r w:rsidR="00751EEF" w:rsidRPr="00AA4ED8">
        <w:rPr>
          <w:rFonts w:cstheme="minorHAnsi"/>
          <w:color w:val="000000"/>
          <w:sz w:val="20"/>
          <w:szCs w:val="20"/>
        </w:rPr>
        <w:t>, qui permet de</w:t>
      </w:r>
      <w:r w:rsidRPr="00AA4ED8">
        <w:rPr>
          <w:rFonts w:cstheme="minorHAnsi"/>
          <w:color w:val="000000"/>
          <w:sz w:val="20"/>
          <w:szCs w:val="20"/>
        </w:rPr>
        <w:t xml:space="preserve"> réduire temporairement le temps de travail de ses salariés en versant à ces derniers une indemnité horaire re</w:t>
      </w:r>
      <w:r w:rsidR="00AA4ED8">
        <w:rPr>
          <w:rFonts w:cstheme="minorHAnsi"/>
          <w:color w:val="000000"/>
          <w:sz w:val="20"/>
          <w:szCs w:val="20"/>
        </w:rPr>
        <w:t xml:space="preserve">présentant 70% du salaire brut. </w:t>
      </w:r>
      <w:r w:rsidRPr="00AA4ED8">
        <w:rPr>
          <w:rFonts w:cstheme="minorHAnsi"/>
          <w:color w:val="000000"/>
          <w:sz w:val="20"/>
          <w:szCs w:val="20"/>
        </w:rPr>
        <w:t>En contrepartie des mesures d’accompagnement, il reçoit de l’Etat une allocation spécifique pouvant aller jusqu’à 7,74€ par heure chômée.</w:t>
      </w:r>
    </w:p>
    <w:p w:rsidR="00AA4ED8" w:rsidRDefault="00AA4ED8" w:rsidP="0021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B80E80"/>
          <w:sz w:val="20"/>
          <w:szCs w:val="20"/>
        </w:rPr>
      </w:pPr>
    </w:p>
    <w:p w:rsidR="000A1630" w:rsidRPr="00AA4ED8" w:rsidRDefault="00216C06" w:rsidP="00751EEF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B80E80"/>
          <w:sz w:val="20"/>
          <w:szCs w:val="20"/>
        </w:rPr>
      </w:pPr>
      <w:r w:rsidRPr="00401282">
        <w:rPr>
          <w:rFonts w:cstheme="minorHAnsi"/>
          <w:b/>
          <w:bCs/>
          <w:color w:val="0070C0"/>
          <w:sz w:val="20"/>
          <w:szCs w:val="20"/>
        </w:rPr>
        <w:t xml:space="preserve">Démarche </w:t>
      </w:r>
      <w:r w:rsidRPr="00AA4ED8">
        <w:rPr>
          <w:rFonts w:cstheme="minorHAnsi"/>
          <w:b/>
          <w:bCs/>
          <w:color w:val="000000"/>
          <w:sz w:val="20"/>
          <w:szCs w:val="20"/>
        </w:rPr>
        <w:t xml:space="preserve">: </w:t>
      </w:r>
      <w:r w:rsidRPr="00AA4ED8">
        <w:rPr>
          <w:rFonts w:cstheme="minorHAnsi"/>
          <w:color w:val="000000"/>
          <w:sz w:val="20"/>
          <w:szCs w:val="20"/>
        </w:rPr>
        <w:t xml:space="preserve">la saisine s’effectue en ligne sur </w:t>
      </w:r>
      <w:hyperlink r:id="rId16" w:history="1">
        <w:r w:rsidR="00B02CF2" w:rsidRPr="000F1B5F">
          <w:rPr>
            <w:rStyle w:val="Lienhypertexte"/>
            <w:rFonts w:cstheme="minorHAnsi"/>
            <w:color w:val="0070C0"/>
            <w:sz w:val="20"/>
            <w:szCs w:val="20"/>
            <w:u w:val="none"/>
          </w:rPr>
          <w:t>https://activitepartielle.emploi.gouv.fr</w:t>
        </w:r>
      </w:hyperlink>
    </w:p>
    <w:p w:rsidR="00B02CF2" w:rsidRDefault="00B02CF2" w:rsidP="0021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B80E80"/>
          <w:sz w:val="20"/>
          <w:szCs w:val="20"/>
        </w:rPr>
      </w:pPr>
    </w:p>
    <w:p w:rsidR="003D47BC" w:rsidRDefault="003D47BC" w:rsidP="0021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B80E80"/>
          <w:sz w:val="20"/>
          <w:szCs w:val="20"/>
        </w:rPr>
      </w:pPr>
    </w:p>
    <w:p w:rsidR="003D47BC" w:rsidRDefault="003D47BC" w:rsidP="003D47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B80E80"/>
          <w:sz w:val="20"/>
          <w:szCs w:val="20"/>
        </w:rPr>
      </w:pPr>
      <w:r w:rsidRPr="00AA4ED8">
        <w:rPr>
          <w:rFonts w:cstheme="minorHAnsi"/>
          <w:color w:val="000000"/>
          <w:sz w:val="20"/>
          <w:szCs w:val="20"/>
        </w:rPr>
        <w:t>Pour connaître le montant estimatif de l’indemnisation que vous pouvez escompter e</w:t>
      </w:r>
      <w:r>
        <w:rPr>
          <w:rFonts w:cstheme="minorHAnsi"/>
          <w:color w:val="000000"/>
          <w:sz w:val="20"/>
          <w:szCs w:val="20"/>
        </w:rPr>
        <w:t xml:space="preserve">t </w:t>
      </w:r>
      <w:r>
        <w:rPr>
          <w:rFonts w:cstheme="minorHAnsi"/>
          <w:color w:val="000000"/>
          <w:sz w:val="20"/>
          <w:szCs w:val="20"/>
        </w:rPr>
        <w:lastRenderedPageBreak/>
        <w:t xml:space="preserve">celui restant à votre charge, </w:t>
      </w:r>
      <w:r w:rsidRPr="00AA4ED8">
        <w:rPr>
          <w:rFonts w:cstheme="minorHAnsi"/>
          <w:color w:val="000000"/>
          <w:sz w:val="20"/>
          <w:szCs w:val="20"/>
        </w:rPr>
        <w:t xml:space="preserve">rendez-vous sur : </w:t>
      </w:r>
      <w:hyperlink r:id="rId17" w:history="1">
        <w:r w:rsidRPr="000F1B5F">
          <w:rPr>
            <w:rStyle w:val="Lienhypertexte"/>
            <w:rFonts w:cstheme="minorHAnsi"/>
            <w:color w:val="0070C0"/>
            <w:sz w:val="20"/>
            <w:szCs w:val="20"/>
            <w:u w:val="none"/>
          </w:rPr>
          <w:t>www.simulateurap.emploi.gouv.fr</w:t>
        </w:r>
      </w:hyperlink>
    </w:p>
    <w:p w:rsidR="003D47BC" w:rsidRPr="00AA4ED8" w:rsidRDefault="003D47BC" w:rsidP="0021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B80E80"/>
          <w:sz w:val="20"/>
          <w:szCs w:val="20"/>
        </w:rPr>
      </w:pPr>
    </w:p>
    <w:p w:rsidR="000A36BC" w:rsidRPr="000A36BC" w:rsidRDefault="000A36BC" w:rsidP="000A36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A36BC">
        <w:rPr>
          <w:rFonts w:cstheme="minorHAnsi"/>
          <w:sz w:val="20"/>
          <w:szCs w:val="20"/>
        </w:rPr>
        <w:t xml:space="preserve">Il est recommandé de déposer la demande le plus en amont possible du placement effectif des salariés en activité partielle. </w:t>
      </w:r>
      <w:r w:rsidR="00401282">
        <w:rPr>
          <w:rFonts w:cstheme="minorHAnsi"/>
          <w:sz w:val="20"/>
          <w:szCs w:val="20"/>
        </w:rPr>
        <w:t>Chaque demande doit expliquer les conséquences de l’épidémie sur le temps de travail.</w:t>
      </w:r>
    </w:p>
    <w:p w:rsidR="000A36BC" w:rsidRDefault="000A36BC" w:rsidP="0021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AB1E8C" w:rsidRPr="00401282" w:rsidRDefault="00B02CF2" w:rsidP="00401282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01282">
        <w:rPr>
          <w:rFonts w:cstheme="minorHAnsi"/>
          <w:b/>
          <w:color w:val="0070C0"/>
          <w:sz w:val="20"/>
          <w:szCs w:val="20"/>
        </w:rPr>
        <w:t>Pour toute question</w:t>
      </w:r>
      <w:r w:rsidRPr="00401282">
        <w:rPr>
          <w:rFonts w:cstheme="minorHAnsi"/>
          <w:color w:val="0070C0"/>
          <w:sz w:val="20"/>
          <w:szCs w:val="20"/>
        </w:rPr>
        <w:t xml:space="preserve"> </w:t>
      </w:r>
      <w:r w:rsidRPr="00401282">
        <w:rPr>
          <w:rFonts w:cstheme="minorHAnsi"/>
          <w:color w:val="000000"/>
          <w:sz w:val="20"/>
          <w:szCs w:val="20"/>
        </w:rPr>
        <w:t xml:space="preserve">concernant la règlementation, les conditions, les </w:t>
      </w:r>
      <w:r w:rsidR="000C6BE2">
        <w:rPr>
          <w:rFonts w:cstheme="minorHAnsi"/>
          <w:color w:val="000000"/>
          <w:sz w:val="20"/>
          <w:szCs w:val="20"/>
        </w:rPr>
        <w:t>documents</w:t>
      </w:r>
      <w:r w:rsidRPr="00401282">
        <w:rPr>
          <w:rFonts w:cstheme="minorHAnsi"/>
          <w:color w:val="000000"/>
          <w:sz w:val="20"/>
          <w:szCs w:val="20"/>
        </w:rPr>
        <w:t xml:space="preserve"> et le remboursement mensuel </w:t>
      </w:r>
      <w:r w:rsidR="000A1630" w:rsidRPr="00401282">
        <w:rPr>
          <w:rFonts w:cstheme="minorHAnsi"/>
          <w:color w:val="000000"/>
          <w:sz w:val="20"/>
          <w:szCs w:val="20"/>
        </w:rPr>
        <w:t>accordé, contactez l’</w:t>
      </w:r>
      <w:r w:rsidRPr="00401282">
        <w:rPr>
          <w:rFonts w:cstheme="minorHAnsi"/>
          <w:color w:val="000000"/>
          <w:sz w:val="20"/>
          <w:szCs w:val="20"/>
        </w:rPr>
        <w:t>unité départementale</w:t>
      </w:r>
      <w:r w:rsidR="000A1630" w:rsidRPr="00401282">
        <w:rPr>
          <w:rFonts w:cstheme="minorHAnsi"/>
          <w:color w:val="000000"/>
          <w:sz w:val="20"/>
          <w:szCs w:val="20"/>
        </w:rPr>
        <w:t xml:space="preserve"> de la DIRECCTE du département </w:t>
      </w:r>
      <w:r w:rsidR="00401282">
        <w:rPr>
          <w:rFonts w:cstheme="minorHAnsi"/>
          <w:color w:val="000000"/>
          <w:sz w:val="20"/>
          <w:szCs w:val="20"/>
        </w:rPr>
        <w:t>où se trouve votre siège social</w:t>
      </w:r>
      <w:r w:rsidR="000F1B5F">
        <w:rPr>
          <w:rFonts w:cstheme="minorHAnsi"/>
          <w:color w:val="000000"/>
          <w:sz w:val="20"/>
          <w:szCs w:val="20"/>
        </w:rPr>
        <w:t xml:space="preserve"> (contacts en fin de document).</w:t>
      </w:r>
    </w:p>
    <w:p w:rsidR="009B1E46" w:rsidRPr="00AA4ED8" w:rsidRDefault="009B1E46" w:rsidP="009B1E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B80E80"/>
          <w:sz w:val="20"/>
          <w:szCs w:val="20"/>
        </w:rPr>
      </w:pPr>
    </w:p>
    <w:p w:rsidR="003D303A" w:rsidRPr="00F64BD9" w:rsidRDefault="000A36BC" w:rsidP="00B02CF2">
      <w:pPr>
        <w:pStyle w:val="Sansinterligne"/>
        <w:numPr>
          <w:ilvl w:val="0"/>
          <w:numId w:val="27"/>
        </w:numPr>
        <w:rPr>
          <w:rFonts w:cstheme="minorHAnsi"/>
          <w:b/>
          <w:color w:val="0070C0"/>
          <w:sz w:val="24"/>
          <w:szCs w:val="24"/>
        </w:rPr>
      </w:pPr>
      <w:r w:rsidRPr="00F64BD9">
        <w:rPr>
          <w:rFonts w:cstheme="minorHAnsi"/>
          <w:b/>
          <w:color w:val="0070C0"/>
          <w:sz w:val="24"/>
          <w:szCs w:val="24"/>
        </w:rPr>
        <w:t>Reporter le paiement de mes impôts et cotisations sociales</w:t>
      </w:r>
    </w:p>
    <w:p w:rsidR="00B02CF2" w:rsidRPr="00AA4ED8" w:rsidRDefault="00B02CF2" w:rsidP="00B02CF2">
      <w:pPr>
        <w:pStyle w:val="Sansinterligne"/>
        <w:rPr>
          <w:rFonts w:cstheme="minorHAnsi"/>
          <w:b/>
          <w:sz w:val="20"/>
          <w:szCs w:val="20"/>
        </w:rPr>
      </w:pPr>
    </w:p>
    <w:p w:rsidR="006B16E1" w:rsidRPr="00AA4ED8" w:rsidRDefault="006B16E1" w:rsidP="00B02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1282">
        <w:rPr>
          <w:rFonts w:cstheme="minorHAnsi"/>
          <w:b/>
          <w:color w:val="0070C0"/>
          <w:sz w:val="20"/>
          <w:szCs w:val="20"/>
        </w:rPr>
        <w:t>L’URSSAF peut vous accorder un délai de paiement sur vos cotisations sociales</w:t>
      </w:r>
      <w:r w:rsidRPr="00401282">
        <w:rPr>
          <w:rFonts w:cstheme="minorHAnsi"/>
          <w:color w:val="0070C0"/>
          <w:sz w:val="20"/>
          <w:szCs w:val="20"/>
        </w:rPr>
        <w:t xml:space="preserve"> </w:t>
      </w:r>
      <w:r w:rsidRPr="00AA4ED8">
        <w:rPr>
          <w:rFonts w:cstheme="minorHAnsi"/>
          <w:sz w:val="20"/>
          <w:szCs w:val="20"/>
        </w:rPr>
        <w:t>en cas de perturbation majeure de votre activité. Les demandes concernant le coronavirus seront traitées en priorité.</w:t>
      </w:r>
    </w:p>
    <w:p w:rsidR="006B16E1" w:rsidRPr="00AA4ED8" w:rsidRDefault="006B16E1" w:rsidP="00B02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B16E1" w:rsidRPr="000F1B5F" w:rsidRDefault="00401282" w:rsidP="000F1B5F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1282">
        <w:rPr>
          <w:rFonts w:cstheme="minorHAnsi"/>
          <w:b/>
          <w:color w:val="0070C0"/>
          <w:sz w:val="20"/>
          <w:szCs w:val="20"/>
        </w:rPr>
        <w:t>Si</w:t>
      </w:r>
      <w:r w:rsidR="006B16E1" w:rsidRPr="00401282">
        <w:rPr>
          <w:rFonts w:cstheme="minorHAnsi"/>
          <w:b/>
          <w:color w:val="0070C0"/>
          <w:sz w:val="20"/>
          <w:szCs w:val="20"/>
        </w:rPr>
        <w:t xml:space="preserve"> vous êtes employeur ou profession libérale</w:t>
      </w:r>
      <w:r w:rsidR="006B16E1" w:rsidRPr="00401282">
        <w:rPr>
          <w:rFonts w:cstheme="minorHAnsi"/>
          <w:color w:val="0070C0"/>
          <w:sz w:val="20"/>
          <w:szCs w:val="20"/>
        </w:rPr>
        <w:t> </w:t>
      </w:r>
      <w:r w:rsidR="006B16E1" w:rsidRPr="00AA4ED8">
        <w:rPr>
          <w:rFonts w:cstheme="minorHAnsi"/>
          <w:sz w:val="20"/>
          <w:szCs w:val="20"/>
        </w:rPr>
        <w:t xml:space="preserve">: </w:t>
      </w:r>
      <w:r w:rsidR="006B16E1" w:rsidRPr="00AA4ED8">
        <w:rPr>
          <w:sz w:val="20"/>
          <w:szCs w:val="20"/>
        </w:rPr>
        <w:t>connectez-vous à votre espace en ligne sur urssaf.fr et adressez un message via la rubrique « Une formalité déclarative » &gt; « Déclarer une situation exceptionnelle ». Il est également possible de joindre votre Urssaf par téléphone au 3957 (0,12€ / min + prix appel).</w:t>
      </w:r>
    </w:p>
    <w:p w:rsidR="000F1B5F" w:rsidRPr="00AA4ED8" w:rsidRDefault="000F1B5F" w:rsidP="000F1B5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B16E1" w:rsidRPr="00AA4ED8" w:rsidRDefault="00401282" w:rsidP="000F1B5F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1282">
        <w:rPr>
          <w:rFonts w:cstheme="minorHAnsi"/>
          <w:b/>
          <w:color w:val="0070C0"/>
          <w:sz w:val="20"/>
          <w:szCs w:val="20"/>
        </w:rPr>
        <w:t>Si</w:t>
      </w:r>
      <w:r w:rsidR="006B16E1" w:rsidRPr="00401282">
        <w:rPr>
          <w:rFonts w:cstheme="minorHAnsi"/>
          <w:b/>
          <w:color w:val="0070C0"/>
          <w:sz w:val="20"/>
          <w:szCs w:val="20"/>
        </w:rPr>
        <w:t xml:space="preserve"> vous êtes travailleurs indépendant, artisan ou commerçant</w:t>
      </w:r>
      <w:r w:rsidR="006B16E1" w:rsidRPr="00401282">
        <w:rPr>
          <w:rFonts w:cstheme="minorHAnsi"/>
          <w:color w:val="0070C0"/>
          <w:sz w:val="20"/>
          <w:szCs w:val="20"/>
        </w:rPr>
        <w:t> </w:t>
      </w:r>
      <w:r w:rsidR="006B16E1" w:rsidRPr="00AA4ED8">
        <w:rPr>
          <w:rFonts w:cstheme="minorHAnsi"/>
          <w:sz w:val="20"/>
          <w:szCs w:val="20"/>
        </w:rPr>
        <w:t xml:space="preserve">: </w:t>
      </w:r>
      <w:r w:rsidR="006B16E1" w:rsidRPr="00AA4ED8">
        <w:rPr>
          <w:sz w:val="20"/>
          <w:szCs w:val="20"/>
        </w:rPr>
        <w:t>Contactez votre Urssaf par courriel : Sur secu-independants.fr/Contact, objet « Vos cotisations », motif « Difficultés de paiement » ou par téléphone : Au 3698 (service gratuit + prix d’un appel) »</w:t>
      </w:r>
    </w:p>
    <w:p w:rsidR="006B16E1" w:rsidRDefault="006B16E1" w:rsidP="00B02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D47BC" w:rsidRPr="003D47BC" w:rsidRDefault="003D47BC" w:rsidP="003D47B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01282">
        <w:rPr>
          <w:rFonts w:cstheme="minorHAnsi"/>
          <w:b/>
          <w:color w:val="0070C0"/>
          <w:sz w:val="20"/>
          <w:szCs w:val="20"/>
        </w:rPr>
        <w:t xml:space="preserve">En cas de difficultés concernant </w:t>
      </w:r>
      <w:r>
        <w:rPr>
          <w:rFonts w:cstheme="minorHAnsi"/>
          <w:b/>
          <w:color w:val="0070C0"/>
          <w:sz w:val="20"/>
          <w:szCs w:val="20"/>
        </w:rPr>
        <w:t>une échéance fiscale courante</w:t>
      </w:r>
      <w:r w:rsidRPr="003C62E0">
        <w:rPr>
          <w:rFonts w:cstheme="minorHAnsi"/>
          <w:b/>
          <w:color w:val="0070C0"/>
          <w:sz w:val="20"/>
          <w:szCs w:val="20"/>
        </w:rPr>
        <w:t xml:space="preserve">, </w:t>
      </w:r>
      <w:r w:rsidRPr="00AD3D02">
        <w:rPr>
          <w:rFonts w:cstheme="minorHAnsi"/>
          <w:b/>
          <w:color w:val="0070C0"/>
          <w:sz w:val="20"/>
          <w:szCs w:val="20"/>
        </w:rPr>
        <w:t>le service des Impôts des Entreprises</w:t>
      </w:r>
      <w:r w:rsidRPr="003C62E0">
        <w:rPr>
          <w:rFonts w:cstheme="minorHAnsi"/>
          <w:color w:val="000000"/>
          <w:sz w:val="20"/>
          <w:szCs w:val="20"/>
        </w:rPr>
        <w:t xml:space="preserve"> dont vous dépendez</w:t>
      </w:r>
      <w:r>
        <w:rPr>
          <w:rFonts w:cstheme="minorHAnsi"/>
          <w:color w:val="000000"/>
          <w:sz w:val="20"/>
          <w:szCs w:val="20"/>
        </w:rPr>
        <w:t xml:space="preserve"> peut vous accorder un délai après avoir été  sollicité.</w:t>
      </w:r>
    </w:p>
    <w:p w:rsidR="003D47BC" w:rsidRPr="00AA4ED8" w:rsidRDefault="003D47BC" w:rsidP="00B02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02CF2" w:rsidRPr="00AA4ED8" w:rsidRDefault="006B16E1" w:rsidP="00B02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01282">
        <w:rPr>
          <w:rFonts w:cstheme="minorHAnsi"/>
          <w:b/>
          <w:color w:val="0070C0"/>
          <w:sz w:val="20"/>
          <w:szCs w:val="20"/>
        </w:rPr>
        <w:t>En cas de difficultés concernant à la fois les impôts et les cotisations sociales</w:t>
      </w:r>
      <w:r w:rsidR="00B02CF2" w:rsidRPr="00AA4ED8">
        <w:rPr>
          <w:rFonts w:cstheme="minorHAnsi"/>
          <w:color w:val="000000"/>
          <w:sz w:val="20"/>
          <w:szCs w:val="20"/>
        </w:rPr>
        <w:t xml:space="preserve">, la commission des chefs de service financiers (CCSF) peut accorder des délais </w:t>
      </w:r>
      <w:r w:rsidR="000C6BE2">
        <w:rPr>
          <w:rFonts w:cstheme="minorHAnsi"/>
          <w:color w:val="000000"/>
          <w:sz w:val="20"/>
          <w:szCs w:val="20"/>
        </w:rPr>
        <w:t>pour leur règlement</w:t>
      </w:r>
      <w:r w:rsidR="00401282">
        <w:rPr>
          <w:rFonts w:cstheme="minorHAnsi"/>
          <w:color w:val="000000"/>
          <w:sz w:val="20"/>
          <w:szCs w:val="20"/>
        </w:rPr>
        <w:t xml:space="preserve">. </w:t>
      </w:r>
      <w:r w:rsidR="00B02CF2" w:rsidRPr="00AA4ED8">
        <w:rPr>
          <w:rFonts w:cstheme="minorHAnsi"/>
          <w:color w:val="000000"/>
          <w:sz w:val="20"/>
          <w:szCs w:val="20"/>
        </w:rPr>
        <w:t>La CCSF regroupe la direction départementale des finances publiques, l’Urssaf et Pôle Emploi.</w:t>
      </w:r>
    </w:p>
    <w:p w:rsidR="00B02CF2" w:rsidRPr="00AA4ED8" w:rsidRDefault="00B02CF2" w:rsidP="00B02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B02CF2" w:rsidRDefault="00B02CF2" w:rsidP="000A1630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01282">
        <w:rPr>
          <w:rFonts w:cstheme="minorHAnsi"/>
          <w:b/>
          <w:bCs/>
          <w:color w:val="0070C0"/>
          <w:sz w:val="20"/>
          <w:szCs w:val="20"/>
        </w:rPr>
        <w:t xml:space="preserve">Démarche </w:t>
      </w:r>
      <w:r w:rsidRPr="00AA4ED8">
        <w:rPr>
          <w:rFonts w:cstheme="minorHAnsi"/>
          <w:b/>
          <w:bCs/>
          <w:color w:val="000000"/>
          <w:sz w:val="20"/>
          <w:szCs w:val="20"/>
        </w:rPr>
        <w:t xml:space="preserve">: </w:t>
      </w:r>
      <w:r w:rsidR="000A1630" w:rsidRPr="00AA4ED8">
        <w:rPr>
          <w:rFonts w:cstheme="minorHAnsi"/>
          <w:color w:val="000000"/>
          <w:sz w:val="20"/>
          <w:szCs w:val="20"/>
        </w:rPr>
        <w:t xml:space="preserve">solliciter la </w:t>
      </w:r>
      <w:r w:rsidRPr="00AA4ED8">
        <w:rPr>
          <w:rFonts w:cstheme="minorHAnsi"/>
          <w:color w:val="000000"/>
          <w:sz w:val="20"/>
          <w:szCs w:val="20"/>
        </w:rPr>
        <w:t>CCSF</w:t>
      </w:r>
      <w:r w:rsidR="000A1630" w:rsidRPr="00AA4ED8">
        <w:rPr>
          <w:rFonts w:cstheme="minorHAnsi"/>
          <w:color w:val="000000"/>
          <w:sz w:val="20"/>
          <w:szCs w:val="20"/>
        </w:rPr>
        <w:t xml:space="preserve"> du département où se trouve votre siège </w:t>
      </w:r>
      <w:r w:rsidR="000A1630" w:rsidRPr="00AA4ED8">
        <w:rPr>
          <w:rFonts w:cstheme="minorHAnsi"/>
          <w:color w:val="000000"/>
          <w:sz w:val="20"/>
          <w:szCs w:val="20"/>
        </w:rPr>
        <w:lastRenderedPageBreak/>
        <w:t>social </w:t>
      </w:r>
      <w:r w:rsidR="000F1B5F">
        <w:rPr>
          <w:rFonts w:cstheme="minorHAnsi"/>
          <w:color w:val="000000"/>
          <w:sz w:val="20"/>
          <w:szCs w:val="20"/>
        </w:rPr>
        <w:t xml:space="preserve">(contacts en fin de document) </w:t>
      </w:r>
      <w:r w:rsidR="000A1630" w:rsidRPr="00AA4ED8">
        <w:rPr>
          <w:rFonts w:cstheme="minorHAnsi"/>
          <w:color w:val="000000"/>
          <w:sz w:val="20"/>
          <w:szCs w:val="20"/>
        </w:rPr>
        <w:t>; la saisine est</w:t>
      </w:r>
      <w:r w:rsidRPr="00AA4ED8">
        <w:rPr>
          <w:rFonts w:cstheme="minorHAnsi"/>
          <w:color w:val="000000"/>
          <w:sz w:val="20"/>
          <w:szCs w:val="20"/>
        </w:rPr>
        <w:t xml:space="preserve"> co</w:t>
      </w:r>
      <w:r w:rsidR="000F1B5F">
        <w:rPr>
          <w:rFonts w:cstheme="minorHAnsi"/>
          <w:color w:val="000000"/>
          <w:sz w:val="20"/>
          <w:szCs w:val="20"/>
        </w:rPr>
        <w:t>nfidentielle.</w:t>
      </w:r>
    </w:p>
    <w:p w:rsidR="000F1B5F" w:rsidRPr="000F1B5F" w:rsidRDefault="000F1B5F" w:rsidP="000F1B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B02CF2" w:rsidRPr="00401282" w:rsidRDefault="00B02CF2" w:rsidP="00B02CF2">
      <w:pPr>
        <w:pStyle w:val="Sansinterligne"/>
        <w:numPr>
          <w:ilvl w:val="0"/>
          <w:numId w:val="27"/>
        </w:numPr>
        <w:rPr>
          <w:rFonts w:cstheme="minorHAnsi"/>
          <w:b/>
          <w:color w:val="0070C0"/>
          <w:sz w:val="24"/>
          <w:szCs w:val="24"/>
        </w:rPr>
      </w:pPr>
      <w:r w:rsidRPr="00401282">
        <w:rPr>
          <w:rFonts w:cstheme="minorHAnsi"/>
          <w:b/>
          <w:color w:val="0070C0"/>
          <w:sz w:val="24"/>
          <w:szCs w:val="24"/>
        </w:rPr>
        <w:t>Etaler mes créances</w:t>
      </w:r>
      <w:r w:rsidR="000A36BC" w:rsidRPr="00401282">
        <w:rPr>
          <w:rFonts w:cstheme="minorHAnsi"/>
          <w:b/>
          <w:color w:val="0070C0"/>
          <w:sz w:val="24"/>
          <w:szCs w:val="24"/>
        </w:rPr>
        <w:t xml:space="preserve"> bancaires</w:t>
      </w:r>
    </w:p>
    <w:p w:rsidR="000A36BC" w:rsidRDefault="00401282" w:rsidP="00401282">
      <w:pPr>
        <w:pStyle w:val="Sansinterligne"/>
        <w:tabs>
          <w:tab w:val="left" w:pos="39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0A36BC" w:rsidRDefault="000A36BC" w:rsidP="000A36BC">
      <w:pPr>
        <w:spacing w:after="0" w:line="240" w:lineRule="auto"/>
        <w:jc w:val="both"/>
        <w:rPr>
          <w:sz w:val="20"/>
          <w:szCs w:val="20"/>
        </w:rPr>
      </w:pPr>
      <w:r w:rsidRPr="00401282">
        <w:rPr>
          <w:b/>
          <w:color w:val="0070C0"/>
          <w:sz w:val="20"/>
          <w:szCs w:val="20"/>
        </w:rPr>
        <w:t xml:space="preserve">La médiation du crédit </w:t>
      </w:r>
      <w:r w:rsidR="00401282" w:rsidRPr="00401282">
        <w:rPr>
          <w:b/>
          <w:color w:val="0070C0"/>
          <w:sz w:val="20"/>
          <w:szCs w:val="20"/>
        </w:rPr>
        <w:t>accompagne</w:t>
      </w:r>
      <w:r w:rsidRPr="00401282">
        <w:rPr>
          <w:b/>
          <w:color w:val="0070C0"/>
          <w:sz w:val="20"/>
          <w:szCs w:val="20"/>
        </w:rPr>
        <w:t xml:space="preserve"> </w:t>
      </w:r>
      <w:r w:rsidR="00401282">
        <w:rPr>
          <w:b/>
          <w:color w:val="0070C0"/>
          <w:sz w:val="20"/>
          <w:szCs w:val="20"/>
        </w:rPr>
        <w:t xml:space="preserve">la renégociation des contrats et des crédits. </w:t>
      </w:r>
      <w:r>
        <w:rPr>
          <w:sz w:val="20"/>
          <w:szCs w:val="20"/>
        </w:rPr>
        <w:t xml:space="preserve">Ce dispositif, rétabli en lien avec le gouverneur de la Banque de France, s’adresse à toute entreprise </w:t>
      </w:r>
      <w:r w:rsidR="004542F9">
        <w:rPr>
          <w:sz w:val="20"/>
          <w:szCs w:val="20"/>
        </w:rPr>
        <w:t>en recherche de fonds propres ou confrontée à un refus de financement bancaire ou d’assurance-crédit.</w:t>
      </w:r>
    </w:p>
    <w:p w:rsidR="004542F9" w:rsidRDefault="004542F9" w:rsidP="008C2F7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C2F70" w:rsidRPr="004542F9" w:rsidRDefault="004542F9" w:rsidP="00B02CF2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F1B5F">
        <w:rPr>
          <w:b/>
          <w:color w:val="0070C0"/>
          <w:sz w:val="20"/>
          <w:szCs w:val="20"/>
        </w:rPr>
        <w:t>Démarche</w:t>
      </w:r>
      <w:r>
        <w:rPr>
          <w:sz w:val="20"/>
          <w:szCs w:val="20"/>
        </w:rPr>
        <w:t> : saisir le médiateur du crédit en ligne sur</w:t>
      </w:r>
      <w:r w:rsidRPr="000F1B5F">
        <w:rPr>
          <w:color w:val="0070C0"/>
          <w:sz w:val="20"/>
          <w:szCs w:val="20"/>
        </w:rPr>
        <w:t xml:space="preserve"> </w:t>
      </w:r>
      <w:hyperlink r:id="rId18" w:history="1">
        <w:r w:rsidRPr="000F1B5F">
          <w:rPr>
            <w:rStyle w:val="Lienhypertexte"/>
            <w:color w:val="0070C0"/>
            <w:sz w:val="20"/>
            <w:szCs w:val="20"/>
            <w:u w:val="none"/>
          </w:rPr>
          <w:t>www.mediateurducredit.fr</w:t>
        </w:r>
      </w:hyperlink>
      <w:r>
        <w:rPr>
          <w:sz w:val="20"/>
          <w:szCs w:val="20"/>
        </w:rPr>
        <w:t> ; la saisine, confidentielle et gratuite, donne lieu à une prise de contact sous quelques jours</w:t>
      </w:r>
    </w:p>
    <w:p w:rsidR="00B02CF2" w:rsidRPr="00AA4ED8" w:rsidRDefault="00B02CF2" w:rsidP="00B02CF2">
      <w:pPr>
        <w:pStyle w:val="Sansinterligne"/>
        <w:rPr>
          <w:rFonts w:cstheme="minorHAnsi"/>
          <w:b/>
          <w:sz w:val="20"/>
          <w:szCs w:val="20"/>
        </w:rPr>
      </w:pPr>
    </w:p>
    <w:p w:rsidR="00B02CF2" w:rsidRPr="000F1B5F" w:rsidRDefault="00B02CF2" w:rsidP="00B02CF2">
      <w:pPr>
        <w:pStyle w:val="Sansinterligne"/>
        <w:numPr>
          <w:ilvl w:val="0"/>
          <w:numId w:val="27"/>
        </w:numPr>
        <w:rPr>
          <w:rFonts w:cstheme="minorHAnsi"/>
          <w:b/>
          <w:color w:val="0070C0"/>
          <w:sz w:val="24"/>
          <w:szCs w:val="24"/>
        </w:rPr>
      </w:pPr>
      <w:r w:rsidRPr="000F1B5F">
        <w:rPr>
          <w:rFonts w:cstheme="minorHAnsi"/>
          <w:b/>
          <w:color w:val="0070C0"/>
          <w:sz w:val="24"/>
          <w:szCs w:val="24"/>
        </w:rPr>
        <w:t>Obtenir ou maintenir un crédit bancaire</w:t>
      </w:r>
    </w:p>
    <w:p w:rsidR="008C2F70" w:rsidRPr="00AA4ED8" w:rsidRDefault="008C2F70" w:rsidP="008C2F70">
      <w:pPr>
        <w:pStyle w:val="Sansinterligne"/>
        <w:ind w:left="720"/>
        <w:rPr>
          <w:rFonts w:cstheme="minorHAnsi"/>
          <w:b/>
          <w:sz w:val="20"/>
          <w:szCs w:val="20"/>
        </w:rPr>
      </w:pPr>
    </w:p>
    <w:p w:rsidR="008C2F70" w:rsidRDefault="000F1B5F" w:rsidP="000F1B5F">
      <w:pPr>
        <w:spacing w:after="0" w:line="240" w:lineRule="auto"/>
        <w:jc w:val="both"/>
        <w:rPr>
          <w:sz w:val="20"/>
          <w:szCs w:val="20"/>
        </w:rPr>
      </w:pPr>
      <w:r w:rsidRPr="00E1676B">
        <w:rPr>
          <w:b/>
          <w:color w:val="0070C0"/>
          <w:sz w:val="20"/>
          <w:szCs w:val="20"/>
        </w:rPr>
        <w:t xml:space="preserve">Bpifrance </w:t>
      </w:r>
      <w:r w:rsidR="00E1676B" w:rsidRPr="00E1676B">
        <w:rPr>
          <w:b/>
          <w:color w:val="0070C0"/>
          <w:sz w:val="20"/>
          <w:szCs w:val="20"/>
        </w:rPr>
        <w:t xml:space="preserve">peut </w:t>
      </w:r>
      <w:r w:rsidRPr="00E1676B">
        <w:rPr>
          <w:b/>
          <w:color w:val="0070C0"/>
          <w:sz w:val="20"/>
          <w:szCs w:val="20"/>
        </w:rPr>
        <w:t>se porte</w:t>
      </w:r>
      <w:r w:rsidR="00E1676B" w:rsidRPr="00E1676B">
        <w:rPr>
          <w:b/>
          <w:color w:val="0070C0"/>
          <w:sz w:val="20"/>
          <w:szCs w:val="20"/>
        </w:rPr>
        <w:t>r</w:t>
      </w:r>
      <w:r w:rsidRPr="00E1676B">
        <w:rPr>
          <w:b/>
          <w:color w:val="0070C0"/>
          <w:sz w:val="20"/>
          <w:szCs w:val="20"/>
        </w:rPr>
        <w:t xml:space="preserve"> garante </w:t>
      </w:r>
      <w:r w:rsidR="003D47BC">
        <w:rPr>
          <w:b/>
          <w:color w:val="0070C0"/>
          <w:sz w:val="20"/>
          <w:szCs w:val="20"/>
        </w:rPr>
        <w:t>de</w:t>
      </w:r>
      <w:r w:rsidRPr="00E1676B">
        <w:rPr>
          <w:b/>
          <w:color w:val="0070C0"/>
          <w:sz w:val="20"/>
          <w:szCs w:val="20"/>
        </w:rPr>
        <w:t xml:space="preserve"> prêts demandés par les </w:t>
      </w:r>
      <w:r w:rsidR="00E1676B" w:rsidRPr="00E1676B">
        <w:rPr>
          <w:b/>
          <w:color w:val="0070C0"/>
          <w:sz w:val="20"/>
          <w:szCs w:val="20"/>
        </w:rPr>
        <w:t xml:space="preserve">TPE et </w:t>
      </w:r>
      <w:r w:rsidRPr="00E1676B">
        <w:rPr>
          <w:b/>
          <w:color w:val="0070C0"/>
          <w:sz w:val="20"/>
          <w:szCs w:val="20"/>
        </w:rPr>
        <w:t>PME</w:t>
      </w:r>
      <w:r>
        <w:rPr>
          <w:sz w:val="20"/>
          <w:szCs w:val="20"/>
        </w:rPr>
        <w:t xml:space="preserve">. </w:t>
      </w:r>
      <w:r w:rsidR="00E1676B">
        <w:rPr>
          <w:sz w:val="20"/>
          <w:szCs w:val="20"/>
        </w:rPr>
        <w:t>La banque publique d’investissement peut ainsi garantir jusqu’à 70 % de nouveaux prêts de moyen et long terme renforçant la structure financière des entreprises.</w:t>
      </w:r>
    </w:p>
    <w:p w:rsidR="00E1676B" w:rsidRDefault="00E1676B" w:rsidP="000F1B5F">
      <w:pPr>
        <w:spacing w:after="0" w:line="240" w:lineRule="auto"/>
        <w:jc w:val="both"/>
        <w:rPr>
          <w:sz w:val="20"/>
          <w:szCs w:val="20"/>
        </w:rPr>
      </w:pPr>
    </w:p>
    <w:p w:rsidR="00E1676B" w:rsidRDefault="00E1676B" w:rsidP="000F1B5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Les garanties classiques en cours sur des crédits d’investissements existants seront prolongées et ceci sans frais de gestion.</w:t>
      </w:r>
    </w:p>
    <w:p w:rsidR="000F1B5F" w:rsidRDefault="000F1B5F" w:rsidP="008C2F70">
      <w:pPr>
        <w:spacing w:after="0" w:line="240" w:lineRule="auto"/>
        <w:jc w:val="both"/>
        <w:rPr>
          <w:sz w:val="20"/>
          <w:szCs w:val="20"/>
        </w:rPr>
      </w:pPr>
    </w:p>
    <w:p w:rsidR="00B02CF2" w:rsidRPr="0052277D" w:rsidRDefault="000F1B5F" w:rsidP="00B02CF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B6EF2">
        <w:rPr>
          <w:b/>
          <w:color w:val="0070C0"/>
          <w:sz w:val="20"/>
          <w:szCs w:val="20"/>
        </w:rPr>
        <w:t>Démarche</w:t>
      </w:r>
      <w:r w:rsidRPr="00AB6EF2">
        <w:rPr>
          <w:color w:val="0070C0"/>
          <w:sz w:val="20"/>
          <w:szCs w:val="20"/>
        </w:rPr>
        <w:t> </w:t>
      </w:r>
      <w:r w:rsidRPr="00AB6EF2">
        <w:rPr>
          <w:sz w:val="20"/>
          <w:szCs w:val="20"/>
        </w:rPr>
        <w:t xml:space="preserve">: </w:t>
      </w:r>
      <w:r w:rsidR="003D47BC" w:rsidRPr="00AB6EF2">
        <w:rPr>
          <w:sz w:val="20"/>
          <w:szCs w:val="20"/>
        </w:rPr>
        <w:t xml:space="preserve">votre banque ou </w:t>
      </w:r>
      <w:r w:rsidR="00E1676B" w:rsidRPr="00AB6EF2">
        <w:rPr>
          <w:sz w:val="20"/>
          <w:szCs w:val="20"/>
        </w:rPr>
        <w:t xml:space="preserve">la délégation régionale de Bpifrance </w:t>
      </w:r>
    </w:p>
    <w:p w:rsidR="0052277D" w:rsidRPr="0052277D" w:rsidRDefault="0052277D" w:rsidP="0052277D">
      <w:pPr>
        <w:pStyle w:val="Paragraphedeliste"/>
        <w:spacing w:after="0" w:line="240" w:lineRule="auto"/>
        <w:jc w:val="both"/>
        <w:rPr>
          <w:rStyle w:val="Lienhypertexte"/>
          <w:color w:val="0070C0"/>
          <w:u w:val="none"/>
        </w:rPr>
      </w:pPr>
      <w:r w:rsidRPr="0052277D">
        <w:rPr>
          <w:rStyle w:val="Lienhypertexte"/>
          <w:color w:val="0070C0"/>
          <w:u w:val="none"/>
        </w:rPr>
        <w:t>Contact : numéro vert 0 969 370 240</w:t>
      </w:r>
    </w:p>
    <w:p w:rsidR="00AB6EF2" w:rsidRPr="00AB6EF2" w:rsidRDefault="00AB6EF2" w:rsidP="00AB6EF2">
      <w:pPr>
        <w:pStyle w:val="Paragraphedeliste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C2F70" w:rsidRPr="000F1B5F" w:rsidRDefault="004542F9" w:rsidP="00B02CF2">
      <w:pPr>
        <w:pStyle w:val="Sansinterligne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b/>
          <w:color w:val="0070C0"/>
          <w:sz w:val="20"/>
          <w:szCs w:val="20"/>
        </w:rPr>
      </w:pPr>
      <w:r w:rsidRPr="000F1B5F">
        <w:rPr>
          <w:rFonts w:cstheme="minorHAnsi"/>
          <w:b/>
          <w:color w:val="0070C0"/>
          <w:sz w:val="24"/>
          <w:szCs w:val="24"/>
        </w:rPr>
        <w:t>Résoudre des conflits avec mes clients ou fournisseurs</w:t>
      </w:r>
    </w:p>
    <w:p w:rsidR="004542F9" w:rsidRPr="004542F9" w:rsidRDefault="004542F9" w:rsidP="004542F9">
      <w:pPr>
        <w:pStyle w:val="Sansinterligne"/>
        <w:autoSpaceDE w:val="0"/>
        <w:autoSpaceDN w:val="0"/>
        <w:adjustRightInd w:val="0"/>
        <w:ind w:left="720"/>
        <w:jc w:val="both"/>
        <w:rPr>
          <w:rFonts w:cstheme="minorHAnsi"/>
          <w:b/>
          <w:sz w:val="20"/>
          <w:szCs w:val="20"/>
        </w:rPr>
      </w:pPr>
    </w:p>
    <w:p w:rsidR="008C2F70" w:rsidRPr="00AA4ED8" w:rsidRDefault="008C2F70" w:rsidP="00B02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A4ED8">
        <w:rPr>
          <w:rFonts w:cstheme="minorHAnsi"/>
          <w:sz w:val="20"/>
          <w:szCs w:val="20"/>
        </w:rPr>
        <w:t>Le ministre de l’Economie a demandé aux organisations professionnelles de transmettre un message de clémence auprès des entreprises donneuses d’ordre, afin qu’elles évitent d’appliquer des pénalités de retard à leurs sous-traitants.</w:t>
      </w:r>
      <w:r w:rsidR="00401282">
        <w:rPr>
          <w:rFonts w:cstheme="minorHAnsi"/>
          <w:sz w:val="20"/>
          <w:szCs w:val="20"/>
        </w:rPr>
        <w:t xml:space="preserve"> </w:t>
      </w:r>
      <w:r w:rsidRPr="00AA4ED8">
        <w:rPr>
          <w:rFonts w:cstheme="minorHAnsi"/>
          <w:sz w:val="20"/>
          <w:szCs w:val="20"/>
        </w:rPr>
        <w:t>Les entreprises qui ont des marchés publics d’Etat ne seront pas pénalisées en cas de retard de livraison.</w:t>
      </w:r>
    </w:p>
    <w:p w:rsidR="008C2F70" w:rsidRPr="00AA4ED8" w:rsidRDefault="008C2F70" w:rsidP="00B02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80E80"/>
          <w:sz w:val="20"/>
          <w:szCs w:val="20"/>
        </w:rPr>
      </w:pPr>
    </w:p>
    <w:p w:rsidR="008C2F70" w:rsidRPr="004542F9" w:rsidRDefault="008C2F70" w:rsidP="00B02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F1B5F">
        <w:rPr>
          <w:rFonts w:cstheme="minorHAnsi"/>
          <w:b/>
          <w:bCs/>
          <w:color w:val="0070C0"/>
          <w:sz w:val="20"/>
          <w:szCs w:val="20"/>
        </w:rPr>
        <w:t>Le médiateur peut faciliter</w:t>
      </w:r>
      <w:r w:rsidR="000F1B5F">
        <w:rPr>
          <w:rFonts w:cstheme="minorHAnsi"/>
          <w:b/>
          <w:bCs/>
          <w:color w:val="0070C0"/>
          <w:sz w:val="20"/>
          <w:szCs w:val="20"/>
        </w:rPr>
        <w:t xml:space="preserve"> la recherche</w:t>
      </w:r>
      <w:r w:rsidRPr="000F1B5F">
        <w:rPr>
          <w:rFonts w:cstheme="minorHAnsi"/>
          <w:b/>
          <w:bCs/>
          <w:color w:val="0070C0"/>
          <w:sz w:val="20"/>
          <w:szCs w:val="20"/>
        </w:rPr>
        <w:t xml:space="preserve"> </w:t>
      </w:r>
      <w:r w:rsidR="000F1B5F">
        <w:rPr>
          <w:rFonts w:cstheme="minorHAnsi"/>
          <w:b/>
          <w:bCs/>
          <w:color w:val="0070C0"/>
          <w:sz w:val="20"/>
          <w:szCs w:val="20"/>
        </w:rPr>
        <w:t>d’</w:t>
      </w:r>
      <w:r w:rsidRPr="000F1B5F">
        <w:rPr>
          <w:rFonts w:cstheme="minorHAnsi"/>
          <w:b/>
          <w:bCs/>
          <w:color w:val="0070C0"/>
          <w:sz w:val="20"/>
          <w:szCs w:val="20"/>
        </w:rPr>
        <w:t xml:space="preserve">un accord </w:t>
      </w:r>
      <w:r w:rsidR="000F1B5F">
        <w:rPr>
          <w:rFonts w:cstheme="minorHAnsi"/>
          <w:b/>
          <w:bCs/>
          <w:color w:val="0070C0"/>
          <w:sz w:val="20"/>
          <w:szCs w:val="20"/>
        </w:rPr>
        <w:t>avec</w:t>
      </w:r>
      <w:r w:rsidRPr="000F1B5F">
        <w:rPr>
          <w:rFonts w:cstheme="minorHAnsi"/>
          <w:b/>
          <w:bCs/>
          <w:color w:val="0070C0"/>
          <w:sz w:val="20"/>
          <w:szCs w:val="20"/>
        </w:rPr>
        <w:t xml:space="preserve"> vos partenaires</w:t>
      </w:r>
      <w:r w:rsidRPr="004542F9">
        <w:rPr>
          <w:rFonts w:cstheme="minorHAnsi"/>
          <w:bCs/>
          <w:sz w:val="20"/>
          <w:szCs w:val="20"/>
        </w:rPr>
        <w:t>, privés ou publics, en cas de différent. Le processus, qui vise à trouver une solution amiable de résolution du conflit, s’effectue en toute confidentialité gratuitement et de façon rapide.</w:t>
      </w:r>
    </w:p>
    <w:p w:rsidR="00B02CF2" w:rsidRPr="00AA4ED8" w:rsidRDefault="00B02CF2" w:rsidP="00B02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F1B5F" w:rsidRPr="000C6BE2" w:rsidRDefault="008C2F70" w:rsidP="000F1B5F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  <w:sectPr w:rsidR="000F1B5F" w:rsidRPr="000C6BE2" w:rsidSect="000F1B5F">
          <w:type w:val="continuous"/>
          <w:pgSz w:w="11906" w:h="16838"/>
          <w:pgMar w:top="1134" w:right="1418" w:bottom="993" w:left="1418" w:header="709" w:footer="709" w:gutter="0"/>
          <w:cols w:num="2" w:space="708"/>
          <w:titlePg/>
          <w:docGrid w:linePitch="360"/>
        </w:sectPr>
      </w:pPr>
      <w:r w:rsidRPr="000F1B5F">
        <w:rPr>
          <w:rFonts w:cstheme="minorHAnsi"/>
          <w:b/>
          <w:color w:val="0070C0"/>
          <w:sz w:val="20"/>
          <w:szCs w:val="20"/>
        </w:rPr>
        <w:t>Démarche</w:t>
      </w:r>
      <w:r w:rsidRPr="000F1B5F">
        <w:rPr>
          <w:rFonts w:cstheme="minorHAnsi"/>
          <w:color w:val="0070C0"/>
          <w:sz w:val="20"/>
          <w:szCs w:val="20"/>
        </w:rPr>
        <w:t> </w:t>
      </w:r>
      <w:r w:rsidRPr="00AA4ED8">
        <w:rPr>
          <w:rFonts w:cstheme="minorHAnsi"/>
          <w:color w:val="000000"/>
          <w:sz w:val="20"/>
          <w:szCs w:val="20"/>
        </w:rPr>
        <w:t>: l</w:t>
      </w:r>
      <w:r w:rsidR="00B02CF2" w:rsidRPr="00AA4ED8">
        <w:rPr>
          <w:rFonts w:cstheme="minorHAnsi"/>
          <w:color w:val="000000"/>
          <w:sz w:val="20"/>
          <w:szCs w:val="20"/>
        </w:rPr>
        <w:t>a saisine du médiateur s’effectue en ligne sur</w:t>
      </w:r>
      <w:r w:rsidRPr="00AA4ED8">
        <w:rPr>
          <w:rFonts w:cstheme="minorHAnsi"/>
          <w:color w:val="000000"/>
          <w:sz w:val="20"/>
          <w:szCs w:val="20"/>
        </w:rPr>
        <w:t xml:space="preserve"> </w:t>
      </w:r>
      <w:hyperlink r:id="rId19" w:history="1">
        <w:r w:rsidR="000F1B5F" w:rsidRPr="00F81C80">
          <w:rPr>
            <w:rStyle w:val="Lienhypertexte"/>
            <w:rFonts w:cstheme="minorHAnsi"/>
            <w:color w:val="0070C0"/>
            <w:sz w:val="20"/>
            <w:szCs w:val="20"/>
            <w:u w:val="none"/>
          </w:rPr>
          <w:t>www.mediateur-des-entreprises.fr</w:t>
        </w:r>
      </w:hyperlink>
    </w:p>
    <w:p w:rsidR="000F1B5F" w:rsidRDefault="000F1B5F" w:rsidP="000F1B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B80E80"/>
          <w:sz w:val="20"/>
          <w:szCs w:val="20"/>
        </w:rPr>
      </w:pPr>
    </w:p>
    <w:p w:rsidR="000F1B5F" w:rsidRPr="000F1B5F" w:rsidRDefault="000F1B5F" w:rsidP="000F1B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sectPr w:rsidR="000F1B5F" w:rsidRPr="000F1B5F" w:rsidSect="00E1676B">
      <w:type w:val="continuous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D1" w:rsidRDefault="00C723D1" w:rsidP="00A856A0">
      <w:pPr>
        <w:spacing w:after="0" w:line="240" w:lineRule="auto"/>
      </w:pPr>
      <w:r>
        <w:separator/>
      </w:r>
    </w:p>
  </w:endnote>
  <w:endnote w:type="continuationSeparator" w:id="0">
    <w:p w:rsidR="00C723D1" w:rsidRDefault="00C723D1" w:rsidP="00A8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82" w:rsidRDefault="00401282" w:rsidP="00401282">
    <w:pPr>
      <w:pStyle w:val="Pieddepage"/>
      <w:jc w:val="center"/>
    </w:pPr>
    <w:r>
      <w:rPr>
        <w:rFonts w:ascii="Times New Roman" w:hAnsi="Times New Roman" w:cs="Times New Roman"/>
        <w:noProof/>
        <w:lang w:eastAsia="fr-FR"/>
      </w:rPr>
      <w:drawing>
        <wp:inline distT="0" distB="0" distL="0" distR="0" wp14:anchorId="269F56FD" wp14:editId="49D8E6C6">
          <wp:extent cx="2085138" cy="666000"/>
          <wp:effectExtent l="0" t="0" r="0" b="1270"/>
          <wp:docPr id="5" name="Image 5" descr="C:\Users\arno.amabile\Documents\logo_direcc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rno.amabile\Documents\logo_direcc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138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0DC" w:rsidRDefault="007D10DC" w:rsidP="00401282">
    <w:pPr>
      <w:pStyle w:val="Pieddepage"/>
      <w:jc w:val="center"/>
    </w:pPr>
  </w:p>
  <w:p w:rsidR="007D10DC" w:rsidRDefault="007D10DC" w:rsidP="00401282">
    <w:pPr>
      <w:pStyle w:val="Pieddepage"/>
      <w:jc w:val="center"/>
    </w:pPr>
    <w:r>
      <w:t>6 rue Gustave Adolphe Hirn, 67000 Strasbourg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9C" w:rsidRPr="0077799C" w:rsidRDefault="0077799C" w:rsidP="0077799C">
    <w:pPr>
      <w:pStyle w:val="Pieddepage"/>
      <w:jc w:val="right"/>
      <w:rPr>
        <w:rFonts w:cstheme="minorHAnsi"/>
      </w:rPr>
    </w:pPr>
    <w:r w:rsidRPr="0077799C">
      <w:rPr>
        <w:rFonts w:cstheme="minorHAnsi"/>
      </w:rPr>
      <w:t>06 mars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D1" w:rsidRDefault="00C723D1" w:rsidP="00A856A0">
      <w:pPr>
        <w:spacing w:after="0" w:line="240" w:lineRule="auto"/>
      </w:pPr>
      <w:r>
        <w:separator/>
      </w:r>
    </w:p>
  </w:footnote>
  <w:footnote w:type="continuationSeparator" w:id="0">
    <w:p w:rsidR="00C723D1" w:rsidRDefault="00C723D1" w:rsidP="00A8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56" w:rsidRDefault="00F77656" w:rsidP="004B33D3">
    <w:pPr>
      <w:pStyle w:val="En-tte"/>
      <w:jc w:val="center"/>
      <w:rPr>
        <w:rFonts w:ascii="Garamond" w:hAnsi="Garamond"/>
      </w:rPr>
    </w:pPr>
    <w:r w:rsidRPr="00AD45E2">
      <w:rPr>
        <w:rFonts w:ascii="Garamond" w:hAnsi="Garamond"/>
        <w:noProof/>
        <w:lang w:eastAsia="fr-FR"/>
      </w:rPr>
      <w:drawing>
        <wp:inline distT="0" distB="0" distL="0" distR="0" wp14:anchorId="211A22FB" wp14:editId="02BCC3FD">
          <wp:extent cx="1114425" cy="666750"/>
          <wp:effectExtent l="0" t="0" r="9525" b="0"/>
          <wp:docPr id="1" name="Image 1" descr="Emblème RF rvb 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̀me RF rvb 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56" w:rsidRPr="00AD45E2" w:rsidRDefault="00F77656" w:rsidP="004B33D3">
    <w:pPr>
      <w:pStyle w:val="En-tte"/>
      <w:jc w:val="center"/>
      <w:rPr>
        <w:rFonts w:ascii="Garamond" w:hAnsi="Garamond"/>
      </w:rPr>
    </w:pPr>
  </w:p>
  <w:p w:rsidR="00F77656" w:rsidRPr="00AB1E8C" w:rsidRDefault="00E10EC0" w:rsidP="00E10EC0">
    <w:pPr>
      <w:pStyle w:val="En-tte"/>
      <w:tabs>
        <w:tab w:val="clear" w:pos="4536"/>
        <w:tab w:val="clear" w:pos="9072"/>
      </w:tabs>
      <w:spacing w:after="240"/>
      <w:jc w:val="center"/>
      <w:rPr>
        <w:rFonts w:cstheme="minorHAnsi"/>
      </w:rPr>
    </w:pPr>
    <w:r w:rsidRPr="00AB1E8C">
      <w:rPr>
        <w:rFonts w:cstheme="minorHAnsi"/>
      </w:rPr>
      <w:t>PRÉFÈ</w:t>
    </w:r>
    <w:r w:rsidR="00F77656" w:rsidRPr="00AB1E8C">
      <w:rPr>
        <w:rFonts w:cstheme="minorHAnsi"/>
      </w:rPr>
      <w:t>T</w:t>
    </w:r>
    <w:r w:rsidR="00181744" w:rsidRPr="00AB1E8C">
      <w:rPr>
        <w:rFonts w:cstheme="minorHAnsi"/>
      </w:rPr>
      <w:t>E</w:t>
    </w:r>
    <w:r w:rsidR="00F77656" w:rsidRPr="00AB1E8C">
      <w:rPr>
        <w:rFonts w:cstheme="minorHAnsi"/>
      </w:rPr>
      <w:t xml:space="preserve"> DE LA RÉGION </w:t>
    </w:r>
    <w:r w:rsidR="00AB6EF2">
      <w:rPr>
        <w:rFonts w:cstheme="minorHAnsi"/>
      </w:rPr>
      <w:t>NOUVELLE-AQUITAINE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2D8D"/>
    <w:multiLevelType w:val="hybridMultilevel"/>
    <w:tmpl w:val="F6E8CF56"/>
    <w:lvl w:ilvl="0" w:tplc="F62C95F8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2756"/>
    <w:multiLevelType w:val="multilevel"/>
    <w:tmpl w:val="5F6A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73A761F"/>
    <w:multiLevelType w:val="hybridMultilevel"/>
    <w:tmpl w:val="FE604EDE"/>
    <w:lvl w:ilvl="0" w:tplc="F99467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42F9C"/>
    <w:multiLevelType w:val="multilevel"/>
    <w:tmpl w:val="30CEB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3705BFA"/>
    <w:multiLevelType w:val="hybridMultilevel"/>
    <w:tmpl w:val="7BA253C4"/>
    <w:lvl w:ilvl="0" w:tplc="BDBC4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C080D"/>
    <w:multiLevelType w:val="multilevel"/>
    <w:tmpl w:val="30CEB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59F172F"/>
    <w:multiLevelType w:val="hybridMultilevel"/>
    <w:tmpl w:val="2FBCC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D53B0"/>
    <w:multiLevelType w:val="hybridMultilevel"/>
    <w:tmpl w:val="F8A2F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D3F00"/>
    <w:multiLevelType w:val="multilevel"/>
    <w:tmpl w:val="6832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C2CC3"/>
    <w:multiLevelType w:val="hybridMultilevel"/>
    <w:tmpl w:val="E21A8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A22DA"/>
    <w:multiLevelType w:val="multilevel"/>
    <w:tmpl w:val="30CEB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FE70D2B"/>
    <w:multiLevelType w:val="multilevel"/>
    <w:tmpl w:val="30CEB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1ED3422"/>
    <w:multiLevelType w:val="multilevel"/>
    <w:tmpl w:val="21483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3BF11B1"/>
    <w:multiLevelType w:val="hybridMultilevel"/>
    <w:tmpl w:val="344CCF12"/>
    <w:lvl w:ilvl="0" w:tplc="218A21F6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148D"/>
    <w:multiLevelType w:val="hybridMultilevel"/>
    <w:tmpl w:val="4760ACEC"/>
    <w:lvl w:ilvl="0" w:tplc="4BEE5A74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D790B"/>
    <w:multiLevelType w:val="hybridMultilevel"/>
    <w:tmpl w:val="F22ABB02"/>
    <w:lvl w:ilvl="0" w:tplc="C91EFC64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5AE453D"/>
    <w:multiLevelType w:val="hybridMultilevel"/>
    <w:tmpl w:val="4022BC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B3934"/>
    <w:multiLevelType w:val="multilevel"/>
    <w:tmpl w:val="88B658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E8975EE"/>
    <w:multiLevelType w:val="hybridMultilevel"/>
    <w:tmpl w:val="3CF4CDD4"/>
    <w:lvl w:ilvl="0" w:tplc="FE886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677BF"/>
    <w:multiLevelType w:val="hybridMultilevel"/>
    <w:tmpl w:val="45146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94117"/>
    <w:multiLevelType w:val="hybridMultilevel"/>
    <w:tmpl w:val="C72803C6"/>
    <w:lvl w:ilvl="0" w:tplc="8CD09D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40C2D"/>
    <w:multiLevelType w:val="hybridMultilevel"/>
    <w:tmpl w:val="6A5821E6"/>
    <w:lvl w:ilvl="0" w:tplc="4C4C8CA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D08A2"/>
    <w:multiLevelType w:val="hybridMultilevel"/>
    <w:tmpl w:val="AE1C1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016FB"/>
    <w:multiLevelType w:val="hybridMultilevel"/>
    <w:tmpl w:val="B0262378"/>
    <w:lvl w:ilvl="0" w:tplc="B20AC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C6722"/>
    <w:multiLevelType w:val="hybridMultilevel"/>
    <w:tmpl w:val="4E78D1A0"/>
    <w:lvl w:ilvl="0" w:tplc="892AA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76271"/>
    <w:multiLevelType w:val="hybridMultilevel"/>
    <w:tmpl w:val="BB88DF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E36EE"/>
    <w:multiLevelType w:val="multilevel"/>
    <w:tmpl w:val="FBA8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BE3F1E"/>
    <w:multiLevelType w:val="hybridMultilevel"/>
    <w:tmpl w:val="6054D8BA"/>
    <w:lvl w:ilvl="0" w:tplc="F62C95F8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44011"/>
    <w:multiLevelType w:val="hybridMultilevel"/>
    <w:tmpl w:val="11E61FA4"/>
    <w:lvl w:ilvl="0" w:tplc="69BCA9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814B1"/>
    <w:multiLevelType w:val="multilevel"/>
    <w:tmpl w:val="5F6A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>
    <w:nsid w:val="5F230F78"/>
    <w:multiLevelType w:val="multilevel"/>
    <w:tmpl w:val="2DEC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8F5C1D"/>
    <w:multiLevelType w:val="hybridMultilevel"/>
    <w:tmpl w:val="1D6AE5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D4101"/>
    <w:multiLevelType w:val="hybridMultilevel"/>
    <w:tmpl w:val="E4E27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E1003"/>
    <w:multiLevelType w:val="hybridMultilevel"/>
    <w:tmpl w:val="6FE058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82530"/>
    <w:multiLevelType w:val="hybridMultilevel"/>
    <w:tmpl w:val="28CEE2EE"/>
    <w:lvl w:ilvl="0" w:tplc="71C2B4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A1CF6"/>
    <w:multiLevelType w:val="hybridMultilevel"/>
    <w:tmpl w:val="5EC40A56"/>
    <w:lvl w:ilvl="0" w:tplc="87509BEE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2"/>
  </w:num>
  <w:num w:numId="4">
    <w:abstractNumId w:val="6"/>
  </w:num>
  <w:num w:numId="5">
    <w:abstractNumId w:val="7"/>
  </w:num>
  <w:num w:numId="6">
    <w:abstractNumId w:val="5"/>
  </w:num>
  <w:num w:numId="7">
    <w:abstractNumId w:val="17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25"/>
  </w:num>
  <w:num w:numId="13">
    <w:abstractNumId w:val="12"/>
  </w:num>
  <w:num w:numId="14">
    <w:abstractNumId w:val="23"/>
  </w:num>
  <w:num w:numId="15">
    <w:abstractNumId w:val="19"/>
  </w:num>
  <w:num w:numId="16">
    <w:abstractNumId w:val="24"/>
  </w:num>
  <w:num w:numId="17">
    <w:abstractNumId w:val="2"/>
  </w:num>
  <w:num w:numId="18">
    <w:abstractNumId w:val="4"/>
  </w:num>
  <w:num w:numId="19">
    <w:abstractNumId w:val="9"/>
  </w:num>
  <w:num w:numId="20">
    <w:abstractNumId w:val="15"/>
  </w:num>
  <w:num w:numId="21">
    <w:abstractNumId w:val="31"/>
  </w:num>
  <w:num w:numId="22">
    <w:abstractNumId w:val="0"/>
  </w:num>
  <w:num w:numId="23">
    <w:abstractNumId w:val="8"/>
  </w:num>
  <w:num w:numId="24">
    <w:abstractNumId w:val="22"/>
  </w:num>
  <w:num w:numId="25">
    <w:abstractNumId w:val="27"/>
  </w:num>
  <w:num w:numId="26">
    <w:abstractNumId w:val="33"/>
  </w:num>
  <w:num w:numId="27">
    <w:abstractNumId w:val="34"/>
  </w:num>
  <w:num w:numId="28">
    <w:abstractNumId w:val="20"/>
  </w:num>
  <w:num w:numId="29">
    <w:abstractNumId w:val="28"/>
  </w:num>
  <w:num w:numId="30">
    <w:abstractNumId w:val="35"/>
  </w:num>
  <w:num w:numId="31">
    <w:abstractNumId w:val="18"/>
  </w:num>
  <w:num w:numId="32">
    <w:abstractNumId w:val="26"/>
  </w:num>
  <w:num w:numId="33">
    <w:abstractNumId w:val="14"/>
  </w:num>
  <w:num w:numId="34">
    <w:abstractNumId w:val="13"/>
  </w:num>
  <w:num w:numId="35">
    <w:abstractNumId w:val="16"/>
  </w:num>
  <w:num w:numId="36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2C"/>
    <w:rsid w:val="00001367"/>
    <w:rsid w:val="00005DB4"/>
    <w:rsid w:val="000118A8"/>
    <w:rsid w:val="00017D6C"/>
    <w:rsid w:val="000259B5"/>
    <w:rsid w:val="00025F8F"/>
    <w:rsid w:val="00026246"/>
    <w:rsid w:val="000264A9"/>
    <w:rsid w:val="00037D65"/>
    <w:rsid w:val="000430AC"/>
    <w:rsid w:val="00043EF9"/>
    <w:rsid w:val="0004506E"/>
    <w:rsid w:val="00047C2A"/>
    <w:rsid w:val="0005183D"/>
    <w:rsid w:val="00055664"/>
    <w:rsid w:val="0007031F"/>
    <w:rsid w:val="0007035C"/>
    <w:rsid w:val="00075260"/>
    <w:rsid w:val="00076CDA"/>
    <w:rsid w:val="000830F1"/>
    <w:rsid w:val="000835C9"/>
    <w:rsid w:val="00092C0B"/>
    <w:rsid w:val="000972FD"/>
    <w:rsid w:val="000A1630"/>
    <w:rsid w:val="000A36BC"/>
    <w:rsid w:val="000A689F"/>
    <w:rsid w:val="000B26EE"/>
    <w:rsid w:val="000B5123"/>
    <w:rsid w:val="000B747F"/>
    <w:rsid w:val="000C0086"/>
    <w:rsid w:val="000C12E2"/>
    <w:rsid w:val="000C1E8A"/>
    <w:rsid w:val="000C597B"/>
    <w:rsid w:val="000C6BE2"/>
    <w:rsid w:val="000D68DE"/>
    <w:rsid w:val="000E1381"/>
    <w:rsid w:val="000E6F06"/>
    <w:rsid w:val="000F1B5F"/>
    <w:rsid w:val="000F39AF"/>
    <w:rsid w:val="000F4A7E"/>
    <w:rsid w:val="000F7679"/>
    <w:rsid w:val="001064DF"/>
    <w:rsid w:val="00107BFC"/>
    <w:rsid w:val="001118FE"/>
    <w:rsid w:val="0013493A"/>
    <w:rsid w:val="001443DD"/>
    <w:rsid w:val="0014445B"/>
    <w:rsid w:val="00153A3E"/>
    <w:rsid w:val="00155760"/>
    <w:rsid w:val="00156C8D"/>
    <w:rsid w:val="00170A84"/>
    <w:rsid w:val="00176ABE"/>
    <w:rsid w:val="00181744"/>
    <w:rsid w:val="00186B9C"/>
    <w:rsid w:val="00197EFA"/>
    <w:rsid w:val="001A4B95"/>
    <w:rsid w:val="001B1839"/>
    <w:rsid w:val="001B2AC1"/>
    <w:rsid w:val="001B4754"/>
    <w:rsid w:val="001B52F1"/>
    <w:rsid w:val="001B65F4"/>
    <w:rsid w:val="001B6E82"/>
    <w:rsid w:val="001C3AD2"/>
    <w:rsid w:val="001D3516"/>
    <w:rsid w:val="00201497"/>
    <w:rsid w:val="0020282F"/>
    <w:rsid w:val="002029CF"/>
    <w:rsid w:val="00203998"/>
    <w:rsid w:val="00211B5A"/>
    <w:rsid w:val="00216C06"/>
    <w:rsid w:val="002202B9"/>
    <w:rsid w:val="00223AD9"/>
    <w:rsid w:val="00242034"/>
    <w:rsid w:val="0025151F"/>
    <w:rsid w:val="00253655"/>
    <w:rsid w:val="002549D5"/>
    <w:rsid w:val="00257366"/>
    <w:rsid w:val="002602DC"/>
    <w:rsid w:val="00281248"/>
    <w:rsid w:val="00285740"/>
    <w:rsid w:val="00285C46"/>
    <w:rsid w:val="002876FA"/>
    <w:rsid w:val="00296923"/>
    <w:rsid w:val="00296E1B"/>
    <w:rsid w:val="00297F67"/>
    <w:rsid w:val="002A2D2A"/>
    <w:rsid w:val="002A724C"/>
    <w:rsid w:val="002B5BC7"/>
    <w:rsid w:val="002D01F3"/>
    <w:rsid w:val="002D1A18"/>
    <w:rsid w:val="002D4027"/>
    <w:rsid w:val="002E18C9"/>
    <w:rsid w:val="002E34A4"/>
    <w:rsid w:val="002E55AC"/>
    <w:rsid w:val="002F622E"/>
    <w:rsid w:val="002F7A60"/>
    <w:rsid w:val="00312708"/>
    <w:rsid w:val="00315C42"/>
    <w:rsid w:val="003174AF"/>
    <w:rsid w:val="003230A7"/>
    <w:rsid w:val="00323598"/>
    <w:rsid w:val="00334A79"/>
    <w:rsid w:val="00334F12"/>
    <w:rsid w:val="00335731"/>
    <w:rsid w:val="00341E94"/>
    <w:rsid w:val="00350111"/>
    <w:rsid w:val="00351873"/>
    <w:rsid w:val="00354A8F"/>
    <w:rsid w:val="00357F84"/>
    <w:rsid w:val="003612E2"/>
    <w:rsid w:val="00365917"/>
    <w:rsid w:val="00371365"/>
    <w:rsid w:val="003731EB"/>
    <w:rsid w:val="00376634"/>
    <w:rsid w:val="00381C61"/>
    <w:rsid w:val="003820D3"/>
    <w:rsid w:val="00383360"/>
    <w:rsid w:val="003906A2"/>
    <w:rsid w:val="003A0CCD"/>
    <w:rsid w:val="003A116B"/>
    <w:rsid w:val="003A27D4"/>
    <w:rsid w:val="003A648D"/>
    <w:rsid w:val="003A701E"/>
    <w:rsid w:val="003B2754"/>
    <w:rsid w:val="003B6795"/>
    <w:rsid w:val="003C246A"/>
    <w:rsid w:val="003C5DB9"/>
    <w:rsid w:val="003C6326"/>
    <w:rsid w:val="003C70A0"/>
    <w:rsid w:val="003D303A"/>
    <w:rsid w:val="003D47BC"/>
    <w:rsid w:val="003E1A4F"/>
    <w:rsid w:val="003E2F21"/>
    <w:rsid w:val="003E3CFA"/>
    <w:rsid w:val="003E429E"/>
    <w:rsid w:val="003F2DA8"/>
    <w:rsid w:val="003F391B"/>
    <w:rsid w:val="003F4543"/>
    <w:rsid w:val="003F7B74"/>
    <w:rsid w:val="00401282"/>
    <w:rsid w:val="0040312C"/>
    <w:rsid w:val="0040555B"/>
    <w:rsid w:val="0041424F"/>
    <w:rsid w:val="0042009D"/>
    <w:rsid w:val="00422946"/>
    <w:rsid w:val="00423689"/>
    <w:rsid w:val="00441908"/>
    <w:rsid w:val="0044197D"/>
    <w:rsid w:val="004445BA"/>
    <w:rsid w:val="00447C1A"/>
    <w:rsid w:val="00452519"/>
    <w:rsid w:val="004526C3"/>
    <w:rsid w:val="00452E60"/>
    <w:rsid w:val="004542F9"/>
    <w:rsid w:val="004670BA"/>
    <w:rsid w:val="00467DE1"/>
    <w:rsid w:val="00471EC8"/>
    <w:rsid w:val="0047267C"/>
    <w:rsid w:val="00472E2A"/>
    <w:rsid w:val="0047338A"/>
    <w:rsid w:val="00476249"/>
    <w:rsid w:val="0048128C"/>
    <w:rsid w:val="00481F14"/>
    <w:rsid w:val="00483282"/>
    <w:rsid w:val="0048363D"/>
    <w:rsid w:val="00485693"/>
    <w:rsid w:val="0048693F"/>
    <w:rsid w:val="00486CF1"/>
    <w:rsid w:val="0049032F"/>
    <w:rsid w:val="00491AC8"/>
    <w:rsid w:val="00492F96"/>
    <w:rsid w:val="004A2F02"/>
    <w:rsid w:val="004B009D"/>
    <w:rsid w:val="004B0149"/>
    <w:rsid w:val="004B1BB7"/>
    <w:rsid w:val="004B33D3"/>
    <w:rsid w:val="004B46CC"/>
    <w:rsid w:val="004B5615"/>
    <w:rsid w:val="004D0EC1"/>
    <w:rsid w:val="004D7BDC"/>
    <w:rsid w:val="004E12E4"/>
    <w:rsid w:val="004E3C0C"/>
    <w:rsid w:val="004F1E95"/>
    <w:rsid w:val="004F3BA0"/>
    <w:rsid w:val="004F76E7"/>
    <w:rsid w:val="00500208"/>
    <w:rsid w:val="00510EE4"/>
    <w:rsid w:val="005136F9"/>
    <w:rsid w:val="0052277D"/>
    <w:rsid w:val="00524767"/>
    <w:rsid w:val="005456B7"/>
    <w:rsid w:val="00545981"/>
    <w:rsid w:val="00550A0E"/>
    <w:rsid w:val="00555143"/>
    <w:rsid w:val="0055601B"/>
    <w:rsid w:val="00557736"/>
    <w:rsid w:val="0055775A"/>
    <w:rsid w:val="00561276"/>
    <w:rsid w:val="0056782D"/>
    <w:rsid w:val="00573809"/>
    <w:rsid w:val="0057622F"/>
    <w:rsid w:val="00577DF7"/>
    <w:rsid w:val="00583656"/>
    <w:rsid w:val="005844BB"/>
    <w:rsid w:val="005861C4"/>
    <w:rsid w:val="00586514"/>
    <w:rsid w:val="005872A3"/>
    <w:rsid w:val="00590133"/>
    <w:rsid w:val="005909EB"/>
    <w:rsid w:val="00590A42"/>
    <w:rsid w:val="005A430A"/>
    <w:rsid w:val="005A51AD"/>
    <w:rsid w:val="005B48E4"/>
    <w:rsid w:val="005B7A06"/>
    <w:rsid w:val="005C05CF"/>
    <w:rsid w:val="005C4083"/>
    <w:rsid w:val="005C78BA"/>
    <w:rsid w:val="005D723D"/>
    <w:rsid w:val="005E46D8"/>
    <w:rsid w:val="005E6449"/>
    <w:rsid w:val="005F35DC"/>
    <w:rsid w:val="005F6BB4"/>
    <w:rsid w:val="00606860"/>
    <w:rsid w:val="00607F12"/>
    <w:rsid w:val="00621648"/>
    <w:rsid w:val="006247DA"/>
    <w:rsid w:val="00625E18"/>
    <w:rsid w:val="00630C73"/>
    <w:rsid w:val="0064260C"/>
    <w:rsid w:val="0064790E"/>
    <w:rsid w:val="00650CE1"/>
    <w:rsid w:val="00654A68"/>
    <w:rsid w:val="00665CBB"/>
    <w:rsid w:val="00670A88"/>
    <w:rsid w:val="00672800"/>
    <w:rsid w:val="00676A60"/>
    <w:rsid w:val="00676BF8"/>
    <w:rsid w:val="00676DAC"/>
    <w:rsid w:val="0067737B"/>
    <w:rsid w:val="00677E4E"/>
    <w:rsid w:val="00692BBD"/>
    <w:rsid w:val="006A038B"/>
    <w:rsid w:val="006A2022"/>
    <w:rsid w:val="006A55CA"/>
    <w:rsid w:val="006B0237"/>
    <w:rsid w:val="006B03D1"/>
    <w:rsid w:val="006B16E1"/>
    <w:rsid w:val="006B29F2"/>
    <w:rsid w:val="006B5CC9"/>
    <w:rsid w:val="006C156C"/>
    <w:rsid w:val="006C4647"/>
    <w:rsid w:val="006C74A2"/>
    <w:rsid w:val="006D0C9F"/>
    <w:rsid w:val="006D1FEC"/>
    <w:rsid w:val="006D3584"/>
    <w:rsid w:val="006E08FF"/>
    <w:rsid w:val="006E103F"/>
    <w:rsid w:val="006E4F3A"/>
    <w:rsid w:val="006E77BB"/>
    <w:rsid w:val="006F05C8"/>
    <w:rsid w:val="006F47B7"/>
    <w:rsid w:val="006F73F4"/>
    <w:rsid w:val="007078AC"/>
    <w:rsid w:val="007106CD"/>
    <w:rsid w:val="00710D23"/>
    <w:rsid w:val="00714734"/>
    <w:rsid w:val="00717A99"/>
    <w:rsid w:val="0072177D"/>
    <w:rsid w:val="00723533"/>
    <w:rsid w:val="007262C8"/>
    <w:rsid w:val="00727593"/>
    <w:rsid w:val="007317F2"/>
    <w:rsid w:val="00742420"/>
    <w:rsid w:val="00745FDC"/>
    <w:rsid w:val="00751EEF"/>
    <w:rsid w:val="00756457"/>
    <w:rsid w:val="0076134E"/>
    <w:rsid w:val="007614AF"/>
    <w:rsid w:val="00761C5D"/>
    <w:rsid w:val="007621E5"/>
    <w:rsid w:val="007634BB"/>
    <w:rsid w:val="00764D4E"/>
    <w:rsid w:val="00764E7E"/>
    <w:rsid w:val="007668F8"/>
    <w:rsid w:val="0077799C"/>
    <w:rsid w:val="00777B40"/>
    <w:rsid w:val="007819A7"/>
    <w:rsid w:val="007823F4"/>
    <w:rsid w:val="00782D98"/>
    <w:rsid w:val="00786AF9"/>
    <w:rsid w:val="00793A21"/>
    <w:rsid w:val="007941D1"/>
    <w:rsid w:val="007A0A2C"/>
    <w:rsid w:val="007A0F41"/>
    <w:rsid w:val="007A7205"/>
    <w:rsid w:val="007B5F59"/>
    <w:rsid w:val="007C2434"/>
    <w:rsid w:val="007C27BE"/>
    <w:rsid w:val="007C6A33"/>
    <w:rsid w:val="007C77AE"/>
    <w:rsid w:val="007D10DC"/>
    <w:rsid w:val="007D2544"/>
    <w:rsid w:val="007D6574"/>
    <w:rsid w:val="007E19D5"/>
    <w:rsid w:val="007E1B89"/>
    <w:rsid w:val="007E7BB0"/>
    <w:rsid w:val="007F2DF9"/>
    <w:rsid w:val="007F32C6"/>
    <w:rsid w:val="007F5F42"/>
    <w:rsid w:val="007F7973"/>
    <w:rsid w:val="008012C8"/>
    <w:rsid w:val="00802E94"/>
    <w:rsid w:val="00805481"/>
    <w:rsid w:val="008065BD"/>
    <w:rsid w:val="00812658"/>
    <w:rsid w:val="00814523"/>
    <w:rsid w:val="00820A66"/>
    <w:rsid w:val="00823CF1"/>
    <w:rsid w:val="00825ED5"/>
    <w:rsid w:val="00830537"/>
    <w:rsid w:val="00841071"/>
    <w:rsid w:val="00842415"/>
    <w:rsid w:val="00842B72"/>
    <w:rsid w:val="00852A57"/>
    <w:rsid w:val="00855D9C"/>
    <w:rsid w:val="00873A7F"/>
    <w:rsid w:val="0087497D"/>
    <w:rsid w:val="00875231"/>
    <w:rsid w:val="00882350"/>
    <w:rsid w:val="0088368B"/>
    <w:rsid w:val="00883E34"/>
    <w:rsid w:val="00891C03"/>
    <w:rsid w:val="008A0A0F"/>
    <w:rsid w:val="008A1FCF"/>
    <w:rsid w:val="008A39A4"/>
    <w:rsid w:val="008B039F"/>
    <w:rsid w:val="008B6790"/>
    <w:rsid w:val="008B73BB"/>
    <w:rsid w:val="008C2F70"/>
    <w:rsid w:val="008C5FC6"/>
    <w:rsid w:val="008D191E"/>
    <w:rsid w:val="008D3CB5"/>
    <w:rsid w:val="008D7B00"/>
    <w:rsid w:val="008E09CB"/>
    <w:rsid w:val="008E15EA"/>
    <w:rsid w:val="008E3BD2"/>
    <w:rsid w:val="008E436A"/>
    <w:rsid w:val="008E4680"/>
    <w:rsid w:val="008E48A9"/>
    <w:rsid w:val="008F27FB"/>
    <w:rsid w:val="008F6311"/>
    <w:rsid w:val="008F7D92"/>
    <w:rsid w:val="0090177D"/>
    <w:rsid w:val="00906D29"/>
    <w:rsid w:val="00911DBA"/>
    <w:rsid w:val="00914D3D"/>
    <w:rsid w:val="00921DB7"/>
    <w:rsid w:val="00942C93"/>
    <w:rsid w:val="00953F31"/>
    <w:rsid w:val="009541FB"/>
    <w:rsid w:val="00954357"/>
    <w:rsid w:val="00955318"/>
    <w:rsid w:val="009553B0"/>
    <w:rsid w:val="00955C61"/>
    <w:rsid w:val="00961890"/>
    <w:rsid w:val="0096242D"/>
    <w:rsid w:val="00967F89"/>
    <w:rsid w:val="00985D7D"/>
    <w:rsid w:val="0099714A"/>
    <w:rsid w:val="009B1E46"/>
    <w:rsid w:val="009B6B57"/>
    <w:rsid w:val="009B703A"/>
    <w:rsid w:val="009C222F"/>
    <w:rsid w:val="009C77BA"/>
    <w:rsid w:val="009D42CD"/>
    <w:rsid w:val="009D6230"/>
    <w:rsid w:val="009D6A6A"/>
    <w:rsid w:val="009E006D"/>
    <w:rsid w:val="009F1A6A"/>
    <w:rsid w:val="00A0007C"/>
    <w:rsid w:val="00A01D8B"/>
    <w:rsid w:val="00A11D41"/>
    <w:rsid w:val="00A13B4B"/>
    <w:rsid w:val="00A13C1C"/>
    <w:rsid w:val="00A1625B"/>
    <w:rsid w:val="00A178E9"/>
    <w:rsid w:val="00A2235B"/>
    <w:rsid w:val="00A2501F"/>
    <w:rsid w:val="00A32FE2"/>
    <w:rsid w:val="00A37387"/>
    <w:rsid w:val="00A43297"/>
    <w:rsid w:val="00A43816"/>
    <w:rsid w:val="00A4413A"/>
    <w:rsid w:val="00A46122"/>
    <w:rsid w:val="00A559F0"/>
    <w:rsid w:val="00A56044"/>
    <w:rsid w:val="00A56B5B"/>
    <w:rsid w:val="00A56E9D"/>
    <w:rsid w:val="00A57CA7"/>
    <w:rsid w:val="00A6375B"/>
    <w:rsid w:val="00A63969"/>
    <w:rsid w:val="00A75DCC"/>
    <w:rsid w:val="00A75F29"/>
    <w:rsid w:val="00A83D45"/>
    <w:rsid w:val="00A856A0"/>
    <w:rsid w:val="00A92AB6"/>
    <w:rsid w:val="00A94A5F"/>
    <w:rsid w:val="00A97898"/>
    <w:rsid w:val="00A97AFE"/>
    <w:rsid w:val="00AA066C"/>
    <w:rsid w:val="00AA4ED8"/>
    <w:rsid w:val="00AA71A6"/>
    <w:rsid w:val="00AB05DA"/>
    <w:rsid w:val="00AB1E8C"/>
    <w:rsid w:val="00AB24AB"/>
    <w:rsid w:val="00AB4CC9"/>
    <w:rsid w:val="00AB6EF2"/>
    <w:rsid w:val="00AB71A5"/>
    <w:rsid w:val="00AC0430"/>
    <w:rsid w:val="00AC1716"/>
    <w:rsid w:val="00AC3AB9"/>
    <w:rsid w:val="00AC5211"/>
    <w:rsid w:val="00AC6240"/>
    <w:rsid w:val="00AD45E2"/>
    <w:rsid w:val="00AD5ED9"/>
    <w:rsid w:val="00AE2089"/>
    <w:rsid w:val="00AE4C29"/>
    <w:rsid w:val="00AE6FEB"/>
    <w:rsid w:val="00AE7567"/>
    <w:rsid w:val="00AE7AA9"/>
    <w:rsid w:val="00AF6534"/>
    <w:rsid w:val="00B02CF2"/>
    <w:rsid w:val="00B07A79"/>
    <w:rsid w:val="00B11EEA"/>
    <w:rsid w:val="00B14064"/>
    <w:rsid w:val="00B22C33"/>
    <w:rsid w:val="00B25341"/>
    <w:rsid w:val="00B258B0"/>
    <w:rsid w:val="00B31A59"/>
    <w:rsid w:val="00B33441"/>
    <w:rsid w:val="00B3401B"/>
    <w:rsid w:val="00B415B1"/>
    <w:rsid w:val="00B42D39"/>
    <w:rsid w:val="00B45911"/>
    <w:rsid w:val="00B63644"/>
    <w:rsid w:val="00B67147"/>
    <w:rsid w:val="00B721E8"/>
    <w:rsid w:val="00B7779F"/>
    <w:rsid w:val="00B85EE3"/>
    <w:rsid w:val="00B87002"/>
    <w:rsid w:val="00B876AF"/>
    <w:rsid w:val="00B91D1E"/>
    <w:rsid w:val="00BA0736"/>
    <w:rsid w:val="00BA25C8"/>
    <w:rsid w:val="00BA36D6"/>
    <w:rsid w:val="00BA3941"/>
    <w:rsid w:val="00BA6A85"/>
    <w:rsid w:val="00BA6D93"/>
    <w:rsid w:val="00BA7D0F"/>
    <w:rsid w:val="00BB1467"/>
    <w:rsid w:val="00BB3747"/>
    <w:rsid w:val="00BB7A74"/>
    <w:rsid w:val="00BD16A1"/>
    <w:rsid w:val="00BD484F"/>
    <w:rsid w:val="00BE4663"/>
    <w:rsid w:val="00BE7C96"/>
    <w:rsid w:val="00BE7E83"/>
    <w:rsid w:val="00BF1C78"/>
    <w:rsid w:val="00C043A6"/>
    <w:rsid w:val="00C07E96"/>
    <w:rsid w:val="00C11340"/>
    <w:rsid w:val="00C11FB8"/>
    <w:rsid w:val="00C132C0"/>
    <w:rsid w:val="00C2291E"/>
    <w:rsid w:val="00C2647E"/>
    <w:rsid w:val="00C31451"/>
    <w:rsid w:val="00C3371E"/>
    <w:rsid w:val="00C42550"/>
    <w:rsid w:val="00C428B8"/>
    <w:rsid w:val="00C5528E"/>
    <w:rsid w:val="00C60549"/>
    <w:rsid w:val="00C65B02"/>
    <w:rsid w:val="00C6694F"/>
    <w:rsid w:val="00C7109D"/>
    <w:rsid w:val="00C717CD"/>
    <w:rsid w:val="00C723D1"/>
    <w:rsid w:val="00C73DB0"/>
    <w:rsid w:val="00C75D88"/>
    <w:rsid w:val="00C7783E"/>
    <w:rsid w:val="00C81EBA"/>
    <w:rsid w:val="00C83784"/>
    <w:rsid w:val="00CA7B14"/>
    <w:rsid w:val="00CB6117"/>
    <w:rsid w:val="00CC1614"/>
    <w:rsid w:val="00CC56E0"/>
    <w:rsid w:val="00CC67DC"/>
    <w:rsid w:val="00CD0392"/>
    <w:rsid w:val="00CD1C98"/>
    <w:rsid w:val="00CE72F4"/>
    <w:rsid w:val="00CE790B"/>
    <w:rsid w:val="00CE79CF"/>
    <w:rsid w:val="00CF061B"/>
    <w:rsid w:val="00CF12C7"/>
    <w:rsid w:val="00CF2718"/>
    <w:rsid w:val="00CF39E8"/>
    <w:rsid w:val="00CF4AC8"/>
    <w:rsid w:val="00CF578A"/>
    <w:rsid w:val="00D1320F"/>
    <w:rsid w:val="00D148C6"/>
    <w:rsid w:val="00D21972"/>
    <w:rsid w:val="00D27F83"/>
    <w:rsid w:val="00D441B2"/>
    <w:rsid w:val="00D46778"/>
    <w:rsid w:val="00D50DDF"/>
    <w:rsid w:val="00D517B1"/>
    <w:rsid w:val="00D52FF3"/>
    <w:rsid w:val="00D54717"/>
    <w:rsid w:val="00D604CB"/>
    <w:rsid w:val="00D63431"/>
    <w:rsid w:val="00D64A07"/>
    <w:rsid w:val="00D701A9"/>
    <w:rsid w:val="00D7407A"/>
    <w:rsid w:val="00D74593"/>
    <w:rsid w:val="00D81D22"/>
    <w:rsid w:val="00D87188"/>
    <w:rsid w:val="00D904DA"/>
    <w:rsid w:val="00D95804"/>
    <w:rsid w:val="00DA01C8"/>
    <w:rsid w:val="00DB0290"/>
    <w:rsid w:val="00DB411A"/>
    <w:rsid w:val="00DB6437"/>
    <w:rsid w:val="00DB79E7"/>
    <w:rsid w:val="00DC5E3A"/>
    <w:rsid w:val="00DD008E"/>
    <w:rsid w:val="00DD0F29"/>
    <w:rsid w:val="00DD118F"/>
    <w:rsid w:val="00DD3CC7"/>
    <w:rsid w:val="00DD4E65"/>
    <w:rsid w:val="00DE7019"/>
    <w:rsid w:val="00DF4123"/>
    <w:rsid w:val="00E009A2"/>
    <w:rsid w:val="00E06947"/>
    <w:rsid w:val="00E10EC0"/>
    <w:rsid w:val="00E1676B"/>
    <w:rsid w:val="00E16EFA"/>
    <w:rsid w:val="00E23A80"/>
    <w:rsid w:val="00E24B04"/>
    <w:rsid w:val="00E24F4A"/>
    <w:rsid w:val="00E32070"/>
    <w:rsid w:val="00E34E07"/>
    <w:rsid w:val="00E35146"/>
    <w:rsid w:val="00E424B7"/>
    <w:rsid w:val="00E45446"/>
    <w:rsid w:val="00E46FEC"/>
    <w:rsid w:val="00E51B9E"/>
    <w:rsid w:val="00E51FE1"/>
    <w:rsid w:val="00E5504D"/>
    <w:rsid w:val="00E665BC"/>
    <w:rsid w:val="00E70B42"/>
    <w:rsid w:val="00E76305"/>
    <w:rsid w:val="00E77F82"/>
    <w:rsid w:val="00E81665"/>
    <w:rsid w:val="00E8218B"/>
    <w:rsid w:val="00E9222D"/>
    <w:rsid w:val="00E93E55"/>
    <w:rsid w:val="00E94E97"/>
    <w:rsid w:val="00E96564"/>
    <w:rsid w:val="00EA0594"/>
    <w:rsid w:val="00EA7960"/>
    <w:rsid w:val="00EB2A7F"/>
    <w:rsid w:val="00EC3B22"/>
    <w:rsid w:val="00EC7F09"/>
    <w:rsid w:val="00ED04F1"/>
    <w:rsid w:val="00ED28AA"/>
    <w:rsid w:val="00ED2B2B"/>
    <w:rsid w:val="00ED6529"/>
    <w:rsid w:val="00ED707A"/>
    <w:rsid w:val="00EF0305"/>
    <w:rsid w:val="00EF418F"/>
    <w:rsid w:val="00EF7D96"/>
    <w:rsid w:val="00F00DA6"/>
    <w:rsid w:val="00F04A99"/>
    <w:rsid w:val="00F07F3E"/>
    <w:rsid w:val="00F1341B"/>
    <w:rsid w:val="00F242C8"/>
    <w:rsid w:val="00F2460B"/>
    <w:rsid w:val="00F247E0"/>
    <w:rsid w:val="00F27BCC"/>
    <w:rsid w:val="00F34BE9"/>
    <w:rsid w:val="00F36E4B"/>
    <w:rsid w:val="00F4007B"/>
    <w:rsid w:val="00F41168"/>
    <w:rsid w:val="00F42409"/>
    <w:rsid w:val="00F47757"/>
    <w:rsid w:val="00F47856"/>
    <w:rsid w:val="00F47E09"/>
    <w:rsid w:val="00F5071E"/>
    <w:rsid w:val="00F55013"/>
    <w:rsid w:val="00F55738"/>
    <w:rsid w:val="00F635C2"/>
    <w:rsid w:val="00F6375A"/>
    <w:rsid w:val="00F64BD9"/>
    <w:rsid w:val="00F70CED"/>
    <w:rsid w:val="00F721D0"/>
    <w:rsid w:val="00F732EF"/>
    <w:rsid w:val="00F75010"/>
    <w:rsid w:val="00F77656"/>
    <w:rsid w:val="00F81C80"/>
    <w:rsid w:val="00F83E77"/>
    <w:rsid w:val="00F8676C"/>
    <w:rsid w:val="00F90DA3"/>
    <w:rsid w:val="00F91237"/>
    <w:rsid w:val="00F91652"/>
    <w:rsid w:val="00F96BBB"/>
    <w:rsid w:val="00FA0231"/>
    <w:rsid w:val="00FA0D1A"/>
    <w:rsid w:val="00FA2AE8"/>
    <w:rsid w:val="00FA2F10"/>
    <w:rsid w:val="00FA6B76"/>
    <w:rsid w:val="00FB0BAC"/>
    <w:rsid w:val="00FB67F3"/>
    <w:rsid w:val="00FB6FE8"/>
    <w:rsid w:val="00FB76F8"/>
    <w:rsid w:val="00FC601D"/>
    <w:rsid w:val="00FC7150"/>
    <w:rsid w:val="00FD20AA"/>
    <w:rsid w:val="00FD59C4"/>
    <w:rsid w:val="00FE28A3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D16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16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16A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D16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6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6A0"/>
  </w:style>
  <w:style w:type="paragraph" w:styleId="Pieddepage">
    <w:name w:val="footer"/>
    <w:basedOn w:val="Normal"/>
    <w:link w:val="PieddepageCar"/>
    <w:uiPriority w:val="99"/>
    <w:unhideWhenUsed/>
    <w:rsid w:val="00A8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6A0"/>
  </w:style>
  <w:style w:type="paragraph" w:styleId="Notedebasdepage">
    <w:name w:val="footnote text"/>
    <w:basedOn w:val="Normal"/>
    <w:link w:val="NotedebasdepageCar"/>
    <w:uiPriority w:val="99"/>
    <w:unhideWhenUsed/>
    <w:rsid w:val="006A20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A20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2022"/>
    <w:rPr>
      <w:vertAlign w:val="superscript"/>
    </w:rPr>
  </w:style>
  <w:style w:type="paragraph" w:customStyle="1" w:styleId="Default">
    <w:name w:val="Default"/>
    <w:rsid w:val="00467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7E7BB0"/>
    <w:pPr>
      <w:spacing w:before="100" w:beforeAutospacing="1" w:after="0" w:line="240" w:lineRule="auto"/>
      <w:jc w:val="both"/>
    </w:pPr>
    <w:rPr>
      <w:rFonts w:ascii="Arial" w:eastAsia="Arial Unicode MS" w:hAnsi="Arial" w:cs="Arial"/>
      <w:color w:val="000000"/>
      <w:lang w:eastAsia="fr-FR"/>
    </w:rPr>
  </w:style>
  <w:style w:type="table" w:styleId="Grilledutableau">
    <w:name w:val="Table Grid"/>
    <w:basedOn w:val="TableauNormal"/>
    <w:uiPriority w:val="59"/>
    <w:rsid w:val="003C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7E83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styleId="Lienhypertexte">
    <w:name w:val="Hyperlink"/>
    <w:basedOn w:val="Policepardfaut"/>
    <w:uiPriority w:val="99"/>
    <w:unhideWhenUsed/>
    <w:rsid w:val="00A11D41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22C33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2C33"/>
    <w:rPr>
      <w:rFonts w:eastAsiaTheme="minorEastAsi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22C33"/>
    <w:rPr>
      <w:vertAlign w:val="superscript"/>
    </w:rPr>
  </w:style>
  <w:style w:type="paragraph" w:styleId="Sansinterligne">
    <w:name w:val="No Spacing"/>
    <w:uiPriority w:val="1"/>
    <w:qFormat/>
    <w:rsid w:val="00921DB7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42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424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92F96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216C0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AB1E8C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E1676B"/>
    <w:pPr>
      <w:autoSpaceDN w:val="0"/>
      <w:spacing w:after="120" w:line="240" w:lineRule="auto"/>
    </w:pPr>
    <w:rPr>
      <w:rFonts w:ascii="Liberation Serif" w:hAnsi="Liberation Serif" w:cs="Liberation Serif"/>
      <w:sz w:val="24"/>
      <w:szCs w:val="24"/>
      <w:lang w:eastAsia="zh-CN"/>
    </w:rPr>
  </w:style>
  <w:style w:type="character" w:customStyle="1" w:styleId="StrongEmphasis">
    <w:name w:val="Strong Emphasis"/>
    <w:basedOn w:val="Policepardfaut"/>
    <w:rsid w:val="00E16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D16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16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16A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D16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6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6A0"/>
  </w:style>
  <w:style w:type="paragraph" w:styleId="Pieddepage">
    <w:name w:val="footer"/>
    <w:basedOn w:val="Normal"/>
    <w:link w:val="PieddepageCar"/>
    <w:uiPriority w:val="99"/>
    <w:unhideWhenUsed/>
    <w:rsid w:val="00A8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6A0"/>
  </w:style>
  <w:style w:type="paragraph" w:styleId="Notedebasdepage">
    <w:name w:val="footnote text"/>
    <w:basedOn w:val="Normal"/>
    <w:link w:val="NotedebasdepageCar"/>
    <w:uiPriority w:val="99"/>
    <w:unhideWhenUsed/>
    <w:rsid w:val="006A20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A20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2022"/>
    <w:rPr>
      <w:vertAlign w:val="superscript"/>
    </w:rPr>
  </w:style>
  <w:style w:type="paragraph" w:customStyle="1" w:styleId="Default">
    <w:name w:val="Default"/>
    <w:rsid w:val="00467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7E7BB0"/>
    <w:pPr>
      <w:spacing w:before="100" w:beforeAutospacing="1" w:after="0" w:line="240" w:lineRule="auto"/>
      <w:jc w:val="both"/>
    </w:pPr>
    <w:rPr>
      <w:rFonts w:ascii="Arial" w:eastAsia="Arial Unicode MS" w:hAnsi="Arial" w:cs="Arial"/>
      <w:color w:val="000000"/>
      <w:lang w:eastAsia="fr-FR"/>
    </w:rPr>
  </w:style>
  <w:style w:type="table" w:styleId="Grilledutableau">
    <w:name w:val="Table Grid"/>
    <w:basedOn w:val="TableauNormal"/>
    <w:uiPriority w:val="59"/>
    <w:rsid w:val="003C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7E83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styleId="Lienhypertexte">
    <w:name w:val="Hyperlink"/>
    <w:basedOn w:val="Policepardfaut"/>
    <w:uiPriority w:val="99"/>
    <w:unhideWhenUsed/>
    <w:rsid w:val="00A11D41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22C33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2C33"/>
    <w:rPr>
      <w:rFonts w:eastAsiaTheme="minorEastAsi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22C33"/>
    <w:rPr>
      <w:vertAlign w:val="superscript"/>
    </w:rPr>
  </w:style>
  <w:style w:type="paragraph" w:styleId="Sansinterligne">
    <w:name w:val="No Spacing"/>
    <w:uiPriority w:val="1"/>
    <w:qFormat/>
    <w:rsid w:val="00921DB7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42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424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92F96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216C0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AB1E8C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E1676B"/>
    <w:pPr>
      <w:autoSpaceDN w:val="0"/>
      <w:spacing w:after="120" w:line="240" w:lineRule="auto"/>
    </w:pPr>
    <w:rPr>
      <w:rFonts w:ascii="Liberation Serif" w:hAnsi="Liberation Serif" w:cs="Liberation Serif"/>
      <w:sz w:val="24"/>
      <w:szCs w:val="24"/>
      <w:lang w:eastAsia="zh-CN"/>
    </w:rPr>
  </w:style>
  <w:style w:type="character" w:customStyle="1" w:styleId="StrongEmphasis">
    <w:name w:val="Strong Emphasis"/>
    <w:basedOn w:val="Policepardfaut"/>
    <w:rsid w:val="00E1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mediateurducredit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vid.dge@finances.gouv.fr" TargetMode="External"/><Relationship Id="rId17" Type="http://schemas.openxmlformats.org/officeDocument/2006/relationships/hyperlink" Target="http://www.simulateurap.emploi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tivitepartielle.emploi.gouv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.gestion-crise@direccte.gouv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travail-emploi.gouv.fr/actualites/l-actualite-du-ministere/coronavirus-questions-reponses-entreprises-salaries" TargetMode="External"/><Relationship Id="rId19" Type="http://schemas.openxmlformats.org/officeDocument/2006/relationships/hyperlink" Target="http://www.mediateur-des-entreprise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uvernement.fr/info-coronaviru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0FC8-0919-4B33-9B6A-CF15C732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MINEFI;DRIGHES Benjamin  (DR-ACAL)</dc:creator>
  <cp:lastModifiedBy>Corinne FOURCADE</cp:lastModifiedBy>
  <cp:revision>2</cp:revision>
  <cp:lastPrinted>2020-03-09T17:01:00Z</cp:lastPrinted>
  <dcterms:created xsi:type="dcterms:W3CDTF">2020-03-18T13:00:00Z</dcterms:created>
  <dcterms:modified xsi:type="dcterms:W3CDTF">2020-03-18T13:00:00Z</dcterms:modified>
</cp:coreProperties>
</file>