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FE" w:rsidRDefault="00072849">
      <w:pPr>
        <w:pStyle w:val="En-tte1"/>
        <w:pageBreakBefore/>
        <w:rPr>
          <w:rFonts w:hint="eastAsia"/>
        </w:rPr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8242" behindDoc="0" locked="0" layoutInCell="1" allowOverlap="1">
            <wp:simplePos x="0" y="0"/>
            <wp:positionH relativeFrom="column">
              <wp:posOffset>2755900</wp:posOffset>
            </wp:positionH>
            <wp:positionV relativeFrom="line">
              <wp:posOffset>-482600</wp:posOffset>
            </wp:positionV>
            <wp:extent cx="1049036" cy="624243"/>
            <wp:effectExtent l="0" t="0" r="0" b="0"/>
            <wp:wrapSquare wrapText="bothSides" distT="0" distB="0" distL="0" distR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36" cy="624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DFE" w:rsidRDefault="00072849">
      <w:pPr>
        <w:pStyle w:val="Pieddepage1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6" behindDoc="0" locked="0" layoutInCell="1" allowOverlap="1">
            <wp:simplePos x="0" y="0"/>
            <wp:positionH relativeFrom="column">
              <wp:align>center</wp:align>
            </wp:positionH>
            <wp:positionV relativeFrom="line">
              <wp:align>top</wp:align>
            </wp:positionV>
            <wp:extent cx="1074603" cy="390604"/>
            <wp:effectExtent l="0" t="0" r="0" b="0"/>
            <wp:wrapSquare wrapText="bothSides" distT="0" distB="0" distL="0" distR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603" cy="39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DFE" w:rsidRDefault="00B73DFE">
      <w:pPr>
        <w:pStyle w:val="Standard"/>
        <w:widowControl w:val="0"/>
        <w:jc w:val="center"/>
        <w:rPr>
          <w:rFonts w:ascii="Arial" w:hAnsi="Arial"/>
          <w:b/>
          <w:bCs/>
          <w:sz w:val="28"/>
          <w:szCs w:val="28"/>
        </w:rPr>
      </w:pPr>
    </w:p>
    <w:p w:rsidR="00B73DFE" w:rsidRDefault="00072849">
      <w:pPr>
        <w:pStyle w:val="Standard"/>
        <w:widowControl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Difficultés liées au Coronavirus – </w:t>
      </w:r>
      <w:proofErr w:type="spellStart"/>
      <w:r>
        <w:rPr>
          <w:rFonts w:ascii="Arial" w:hAnsi="Arial"/>
          <w:b/>
          <w:bCs/>
          <w:sz w:val="28"/>
          <w:szCs w:val="28"/>
        </w:rPr>
        <w:t>Covid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19</w:t>
      </w:r>
    </w:p>
    <w:p w:rsidR="00B73DFE" w:rsidRDefault="00B73DFE">
      <w:pPr>
        <w:pStyle w:val="Standard"/>
        <w:widowControl w:val="0"/>
        <w:jc w:val="center"/>
        <w:rPr>
          <w:rFonts w:ascii="Arial" w:hAnsi="Arial"/>
          <w:b/>
          <w:bCs/>
          <w:sz w:val="28"/>
          <w:szCs w:val="28"/>
        </w:rPr>
      </w:pPr>
    </w:p>
    <w:p w:rsidR="00B73DFE" w:rsidRDefault="00072849">
      <w:pPr>
        <w:pStyle w:val="Standard"/>
        <w:widowControl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Demande de délai de paiement et/ou de remise d’impôt</w:t>
      </w:r>
    </w:p>
    <w:p w:rsidR="00B73DFE" w:rsidRDefault="00B73DFE">
      <w:pPr>
        <w:pStyle w:val="Standard"/>
        <w:widowControl w:val="0"/>
        <w:jc w:val="center"/>
        <w:rPr>
          <w:rFonts w:hint="eastAsia"/>
        </w:rPr>
      </w:pPr>
    </w:p>
    <w:p w:rsidR="00B73DFE" w:rsidRDefault="00072849">
      <w:pPr>
        <w:pStyle w:val="Standard"/>
        <w:widowControl w:val="0"/>
        <w:jc w:val="center"/>
        <w:rPr>
          <w:rFonts w:hint="eastAsia"/>
        </w:rPr>
      </w:pPr>
      <w:r>
        <w:t>(</w:t>
      </w:r>
      <w:proofErr w:type="gramStart"/>
      <w:r>
        <w:t>formulaire</w:t>
      </w:r>
      <w:proofErr w:type="gramEnd"/>
      <w:r>
        <w:t xml:space="preserve"> à adresser au service des impôts des entreprises dont vous relevez)</w:t>
      </w:r>
    </w:p>
    <w:p w:rsidR="00B73DFE" w:rsidRDefault="00B73DFE">
      <w:pPr>
        <w:pStyle w:val="Standard"/>
        <w:rPr>
          <w:rFonts w:hint="eastAsia"/>
        </w:rPr>
      </w:pPr>
    </w:p>
    <w:tbl>
      <w:tblPr>
        <w:tblW w:w="1020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2"/>
        <w:gridCol w:w="6963"/>
      </w:tblGrid>
      <w:tr w:rsidR="00B73DFE"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rPr>
                <w:rFonts w:hint="eastAsia"/>
              </w:rPr>
            </w:pPr>
            <w:r>
              <w:t>Désignation de l’entreprise :</w:t>
            </w:r>
          </w:p>
        </w:tc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  <w:tr w:rsidR="00B73DFE"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rPr>
                <w:rFonts w:hint="eastAsia"/>
              </w:rPr>
            </w:pPr>
            <w:r>
              <w:t>Numéro SIRET :</w:t>
            </w:r>
          </w:p>
        </w:tc>
        <w:tc>
          <w:tcPr>
            <w:tcW w:w="6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</w:tbl>
    <w:p w:rsidR="00B73DFE" w:rsidRDefault="00B73DFE">
      <w:pPr>
        <w:pStyle w:val="Standard"/>
        <w:rPr>
          <w:rFonts w:hint="eastAsia"/>
          <w:sz w:val="28"/>
          <w:szCs w:val="28"/>
        </w:rPr>
      </w:pPr>
    </w:p>
    <w:p w:rsidR="00B73DFE" w:rsidRDefault="00072849">
      <w:pPr>
        <w:pStyle w:val="Standard"/>
        <w:widowControl w:val="0"/>
        <w:jc w:val="both"/>
        <w:rPr>
          <w:rFonts w:hint="eastAsia"/>
        </w:rPr>
      </w:pPr>
      <w:r>
        <w:rPr>
          <w:rStyle w:val="Policepardfaut1"/>
          <w:b/>
          <w:bCs/>
          <w:sz w:val="28"/>
          <w:szCs w:val="28"/>
        </w:rPr>
        <w:t>1] Report de paiement de tout impôt direct</w:t>
      </w:r>
      <w:r>
        <w:rPr>
          <w:rStyle w:val="notereference"/>
        </w:rPr>
        <w:footnoteReference w:id="1"/>
      </w:r>
      <w:r>
        <w:rPr>
          <w:rStyle w:val="Policepardfaut1"/>
          <w:b/>
          <w:bCs/>
          <w:sz w:val="28"/>
          <w:szCs w:val="28"/>
        </w:rPr>
        <w:t xml:space="preserve"> des entreprises :</w:t>
      </w:r>
    </w:p>
    <w:p w:rsidR="00B73DFE" w:rsidRDefault="00B73DFE">
      <w:pPr>
        <w:pStyle w:val="Standard"/>
        <w:rPr>
          <w:rFonts w:hint="eastAsia"/>
        </w:rPr>
      </w:pPr>
    </w:p>
    <w:tbl>
      <w:tblPr>
        <w:tblW w:w="8954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6"/>
        <w:gridCol w:w="508"/>
      </w:tblGrid>
      <w:tr w:rsidR="00B73DFE"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rPr>
                <w:rFonts w:hint="eastAsia"/>
              </w:rPr>
            </w:pPr>
            <w:r>
              <w:t>Si vous souhaitez bénéficier d’un report de vos échéances fiscales, cochez la case :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</w:tbl>
    <w:p w:rsidR="00B73DFE" w:rsidRDefault="00B73DFE">
      <w:pPr>
        <w:pStyle w:val="Standard"/>
        <w:rPr>
          <w:rFonts w:hint="eastAsia"/>
        </w:rPr>
      </w:pPr>
    </w:p>
    <w:p w:rsidR="00B73DFE" w:rsidRDefault="00072849">
      <w:pPr>
        <w:pStyle w:val="Standard"/>
        <w:rPr>
          <w:rFonts w:hint="eastAsia"/>
        </w:rPr>
      </w:pPr>
      <w:proofErr w:type="gramStart"/>
      <w:r>
        <w:t>et</w:t>
      </w:r>
      <w:proofErr w:type="gramEnd"/>
      <w:r>
        <w:t xml:space="preserve"> précisez les impôts directs</w:t>
      </w:r>
      <w:r>
        <w:rPr>
          <w:rStyle w:val="Policepardfaut1"/>
          <w:vertAlign w:val="superscript"/>
        </w:rPr>
        <w:t>1</w:t>
      </w:r>
      <w:r>
        <w:t xml:space="preserve"> concernés (notamment : impôt sur les sociétés, CFE et CVAE) :</w:t>
      </w:r>
    </w:p>
    <w:p w:rsidR="00B73DFE" w:rsidRDefault="00B73DFE">
      <w:pPr>
        <w:pStyle w:val="Standard"/>
        <w:rPr>
          <w:rFonts w:hint="eastAsia"/>
        </w:rPr>
      </w:pPr>
    </w:p>
    <w:tbl>
      <w:tblPr>
        <w:tblW w:w="1020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1"/>
        <w:gridCol w:w="2946"/>
        <w:gridCol w:w="3628"/>
      </w:tblGrid>
      <w:tr w:rsidR="00B73DFE"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Impôt direct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Date de l’échéance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Montant restant dû</w:t>
            </w:r>
          </w:p>
        </w:tc>
      </w:tr>
      <w:tr w:rsidR="00B73DFE">
        <w:tc>
          <w:tcPr>
            <w:tcW w:w="3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  <w:tr w:rsidR="00B73DFE">
        <w:tc>
          <w:tcPr>
            <w:tcW w:w="3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  <w:tr w:rsidR="00B73DFE">
        <w:tc>
          <w:tcPr>
            <w:tcW w:w="3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  <w:tr w:rsidR="00B73DFE">
        <w:tc>
          <w:tcPr>
            <w:tcW w:w="3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</w:tbl>
    <w:p w:rsidR="00B73DFE" w:rsidRDefault="00B73DFE">
      <w:pPr>
        <w:pStyle w:val="Standard"/>
        <w:widowControl w:val="0"/>
        <w:jc w:val="both"/>
        <w:rPr>
          <w:rFonts w:hint="eastAsia"/>
        </w:rPr>
      </w:pPr>
    </w:p>
    <w:p w:rsidR="00B73DFE" w:rsidRDefault="00072849">
      <w:pPr>
        <w:pStyle w:val="Standard"/>
        <w:widowControl w:val="0"/>
        <w:jc w:val="both"/>
        <w:rPr>
          <w:rFonts w:hint="eastAsia"/>
        </w:rPr>
      </w:pPr>
      <w:r>
        <w:rPr>
          <w:rStyle w:val="Policepardfaut1"/>
          <w:b/>
          <w:bCs/>
          <w:u w:val="single"/>
        </w:rPr>
        <w:t>Nota bene</w:t>
      </w:r>
      <w:r>
        <w:rPr>
          <w:rStyle w:val="Policepardfaut1"/>
          <w:b/>
          <w:bCs/>
        </w:rPr>
        <w:t> :</w:t>
      </w:r>
    </w:p>
    <w:p w:rsidR="00B73DFE" w:rsidRDefault="00072849">
      <w:pPr>
        <w:pStyle w:val="Standard"/>
        <w:widowControl w:val="0"/>
        <w:jc w:val="both"/>
        <w:rPr>
          <w:rFonts w:hint="eastAsia"/>
          <w:b/>
          <w:bCs/>
        </w:rPr>
      </w:pPr>
      <w:r>
        <w:rPr>
          <w:b/>
          <w:bCs/>
        </w:rPr>
        <w:t>Le report de paiement est accordé pour une durée de 3 mois sur simple demande de votre part,</w:t>
      </w:r>
      <w:r>
        <w:t xml:space="preserve"> </w:t>
      </w:r>
      <w:r>
        <w:rPr>
          <w:b/>
          <w:bCs/>
        </w:rPr>
        <w:t>sans justificatif.</w:t>
      </w:r>
    </w:p>
    <w:p w:rsidR="00B73DFE" w:rsidRDefault="00B73DFE">
      <w:pPr>
        <w:pStyle w:val="Standard"/>
        <w:widowControl w:val="0"/>
        <w:jc w:val="both"/>
        <w:rPr>
          <w:rFonts w:hint="eastAsia"/>
        </w:rPr>
      </w:pPr>
    </w:p>
    <w:p w:rsidR="00B73DFE" w:rsidRDefault="00B73DFE">
      <w:pPr>
        <w:pStyle w:val="Standard"/>
        <w:widowControl w:val="0"/>
        <w:jc w:val="both"/>
        <w:rPr>
          <w:rFonts w:hint="eastAsia"/>
        </w:rPr>
      </w:pPr>
    </w:p>
    <w:p w:rsidR="00B73DFE" w:rsidRDefault="00072849">
      <w:pPr>
        <w:pStyle w:val="Standard"/>
        <w:rPr>
          <w:rFonts w:hint="eastAsia"/>
        </w:rPr>
      </w:pPr>
      <w:r>
        <w:rPr>
          <w:rStyle w:val="Policepardfaut1"/>
          <w:b/>
          <w:bCs/>
          <w:sz w:val="28"/>
          <w:szCs w:val="28"/>
        </w:rPr>
        <w:t>2] Demande de remise d’impôts directs</w:t>
      </w:r>
      <w:r>
        <w:rPr>
          <w:rStyle w:val="Policepardfaut1"/>
          <w:b/>
          <w:bCs/>
          <w:sz w:val="28"/>
          <w:szCs w:val="28"/>
          <w:vertAlign w:val="superscript"/>
        </w:rPr>
        <w:t>1</w:t>
      </w:r>
      <w:r>
        <w:rPr>
          <w:rStyle w:val="Policepardfaut1"/>
          <w:b/>
          <w:bCs/>
          <w:sz w:val="28"/>
          <w:szCs w:val="28"/>
        </w:rPr>
        <w:t>, d’intérêts de retard ou de pénalités :</w:t>
      </w:r>
    </w:p>
    <w:p w:rsidR="00B73DFE" w:rsidRDefault="00B73DFE">
      <w:pPr>
        <w:pStyle w:val="Standard"/>
        <w:rPr>
          <w:rFonts w:hint="eastAsia"/>
        </w:rPr>
      </w:pPr>
    </w:p>
    <w:tbl>
      <w:tblPr>
        <w:tblW w:w="6631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69"/>
        <w:gridCol w:w="562"/>
      </w:tblGrid>
      <w:tr w:rsidR="00B73DFE"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rPr>
                <w:rFonts w:hint="eastAsia"/>
              </w:rPr>
            </w:pPr>
            <w:r>
              <w:t>Si vous souhaitez bénéficier d’une remise, cochez la case :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</w:tbl>
    <w:p w:rsidR="00B73DFE" w:rsidRDefault="00B73DFE">
      <w:pPr>
        <w:pStyle w:val="Standard"/>
        <w:rPr>
          <w:rFonts w:hint="eastAsia"/>
        </w:rPr>
      </w:pPr>
    </w:p>
    <w:p w:rsidR="00B73DFE" w:rsidRDefault="00072849">
      <w:pPr>
        <w:pStyle w:val="Standard"/>
        <w:rPr>
          <w:rFonts w:hint="eastAsia"/>
        </w:rPr>
      </w:pPr>
      <w:proofErr w:type="gramStart"/>
      <w:r>
        <w:t>et</w:t>
      </w:r>
      <w:proofErr w:type="gramEnd"/>
      <w:r>
        <w:t xml:space="preserve"> précisez les impôts directs</w:t>
      </w:r>
      <w:r>
        <w:rPr>
          <w:rStyle w:val="Policepardfaut1"/>
          <w:vertAlign w:val="superscript"/>
        </w:rPr>
        <w:t>1</w:t>
      </w:r>
      <w:r>
        <w:t>, intérêts de retard et/ou pénalités concernés :</w:t>
      </w:r>
    </w:p>
    <w:p w:rsidR="00B73DFE" w:rsidRDefault="00B73DFE">
      <w:pPr>
        <w:pStyle w:val="Standard"/>
        <w:rPr>
          <w:rFonts w:hint="eastAsia"/>
        </w:rPr>
      </w:pPr>
    </w:p>
    <w:tbl>
      <w:tblPr>
        <w:tblW w:w="1020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5"/>
        <w:gridCol w:w="2777"/>
        <w:gridCol w:w="3913"/>
      </w:tblGrid>
      <w:tr w:rsidR="00B73DFE"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Impôt direct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Date de l’échéance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Montant</w:t>
            </w:r>
          </w:p>
        </w:tc>
      </w:tr>
      <w:tr w:rsidR="00B73DFE"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  <w:tr w:rsidR="00B73DFE"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  <w:tr w:rsidR="00B73DFE"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  <w:tr w:rsidR="00B73DFE"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</w:tbl>
    <w:p w:rsidR="00B73DFE" w:rsidRDefault="00B73DFE">
      <w:pPr>
        <w:pStyle w:val="Standard"/>
        <w:widowControl w:val="0"/>
        <w:jc w:val="both"/>
        <w:rPr>
          <w:rFonts w:hint="eastAsia"/>
          <w:b/>
          <w:bCs/>
        </w:rPr>
      </w:pPr>
    </w:p>
    <w:p w:rsidR="00B73DFE" w:rsidRDefault="00072849">
      <w:pPr>
        <w:pStyle w:val="Standard"/>
        <w:rPr>
          <w:rFonts w:hint="eastAsia"/>
          <w:b/>
          <w:bCs/>
        </w:rPr>
      </w:pPr>
      <w:r>
        <w:rPr>
          <w:b/>
          <w:bCs/>
        </w:rPr>
        <w:t>Éléments justifiant la demande :</w:t>
      </w:r>
    </w:p>
    <w:p w:rsidR="00B73DFE" w:rsidRDefault="00B73DFE">
      <w:pPr>
        <w:pStyle w:val="Standard"/>
        <w:rPr>
          <w:rFonts w:hint="eastAsia"/>
        </w:rPr>
      </w:pPr>
    </w:p>
    <w:p w:rsidR="00B73DFE" w:rsidRDefault="00072849">
      <w:pPr>
        <w:pStyle w:val="Standard"/>
        <w:widowControl w:val="0"/>
        <w:jc w:val="both"/>
        <w:rPr>
          <w:rFonts w:hint="eastAsia"/>
        </w:rPr>
      </w:pPr>
      <w:r>
        <w:lastRenderedPageBreak/>
        <w:t>Une remise d’impôt direct (notamment : impôt sur les sociétés, CFE et CVAE) ne peut être accordée qu’en cas de difficultés caractérisées qu’un report de paiement ne suffit pas à surmonter.</w:t>
      </w:r>
    </w:p>
    <w:p w:rsidR="00B73DFE" w:rsidRDefault="00B73DFE">
      <w:pPr>
        <w:pStyle w:val="Standard"/>
        <w:rPr>
          <w:rFonts w:hint="eastAsia"/>
        </w:rPr>
      </w:pPr>
    </w:p>
    <w:p w:rsidR="00B73DFE" w:rsidRDefault="00072849">
      <w:pPr>
        <w:pStyle w:val="Standard"/>
        <w:rPr>
          <w:rFonts w:hint="eastAsia"/>
        </w:rPr>
      </w:pPr>
      <w:r>
        <w:t>Indiquer ci-après les éléments caractérisant l’impossibilité de paiement.</w:t>
      </w:r>
    </w:p>
    <w:p w:rsidR="00B73DFE" w:rsidRDefault="00B73DFE">
      <w:pPr>
        <w:pStyle w:val="Standard"/>
        <w:rPr>
          <w:rFonts w:hint="eastAsia"/>
        </w:rPr>
      </w:pPr>
    </w:p>
    <w:p w:rsidR="00B73DFE" w:rsidRDefault="00072849">
      <w:pPr>
        <w:pStyle w:val="Standard"/>
        <w:rPr>
          <w:rFonts w:hint="eastAsia"/>
        </w:rPr>
      </w:pPr>
      <w:r>
        <w:t xml:space="preserve">- Baisse du chiffre d’affaires : </w:t>
      </w:r>
      <w:r>
        <w:rPr>
          <w:rStyle w:val="Policepardfaut1"/>
          <w:sz w:val="20"/>
          <w:szCs w:val="20"/>
        </w:rPr>
        <w:t>(préciser le chiffre d’affaires mensuel des mois précédant la demande et des mois correspondants de l’année précédente)</w:t>
      </w:r>
    </w:p>
    <w:p w:rsidR="00B73DFE" w:rsidRDefault="00B73DFE">
      <w:pPr>
        <w:pStyle w:val="Standard"/>
        <w:rPr>
          <w:rFonts w:hint="eastAsia"/>
          <w:sz w:val="16"/>
          <w:szCs w:val="16"/>
        </w:rPr>
      </w:pPr>
    </w:p>
    <w:tbl>
      <w:tblPr>
        <w:tblW w:w="96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9"/>
        <w:gridCol w:w="1477"/>
        <w:gridCol w:w="1476"/>
        <w:gridCol w:w="1414"/>
        <w:gridCol w:w="1477"/>
        <w:gridCol w:w="1812"/>
      </w:tblGrid>
      <w:tr w:rsidR="00B73DFE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rPr>
                <w:rFonts w:hint="eastAsia"/>
              </w:rPr>
            </w:pPr>
            <w:r>
              <w:t>Chiffre d’affaires mensuel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Janvier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Février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Mars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Avril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Mai</w:t>
            </w:r>
          </w:p>
        </w:tc>
      </w:tr>
      <w:tr w:rsidR="00B73DFE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rPr>
                <w:rFonts w:hint="eastAsia"/>
              </w:rPr>
            </w:pPr>
            <w:r>
              <w:t>2019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  <w:tr w:rsidR="00B73DFE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rPr>
                <w:rFonts w:hint="eastAsia"/>
              </w:rPr>
            </w:pPr>
            <w:r>
              <w:t>2020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</w:tbl>
    <w:p w:rsidR="00B73DFE" w:rsidRDefault="00B73DFE">
      <w:pPr>
        <w:pStyle w:val="Standard"/>
        <w:rPr>
          <w:rFonts w:hint="eastAsia"/>
          <w:sz w:val="16"/>
          <w:szCs w:val="16"/>
        </w:rPr>
      </w:pPr>
    </w:p>
    <w:p w:rsidR="00B73DFE" w:rsidRDefault="00072849">
      <w:pPr>
        <w:pStyle w:val="Standard"/>
        <w:rPr>
          <w:rFonts w:hint="eastAsia"/>
        </w:rPr>
      </w:pPr>
      <w:r>
        <w:t>- Autres dettes à honorer (nature, montant, échéance) :</w:t>
      </w:r>
    </w:p>
    <w:p w:rsidR="00B73DFE" w:rsidRDefault="00B73DFE">
      <w:pPr>
        <w:pStyle w:val="Standard"/>
        <w:rPr>
          <w:rFonts w:hint="eastAsia"/>
          <w:sz w:val="16"/>
          <w:szCs w:val="16"/>
        </w:rPr>
      </w:pPr>
    </w:p>
    <w:p w:rsidR="00B73DFE" w:rsidRDefault="00B73DFE">
      <w:pPr>
        <w:pStyle w:val="Standard"/>
        <w:rPr>
          <w:rFonts w:hint="eastAsia"/>
          <w:sz w:val="16"/>
          <w:szCs w:val="16"/>
        </w:rPr>
      </w:pPr>
    </w:p>
    <w:p w:rsidR="00B73DFE" w:rsidRDefault="00B73DFE">
      <w:pPr>
        <w:pStyle w:val="Standard"/>
        <w:rPr>
          <w:rFonts w:hint="eastAsia"/>
          <w:sz w:val="16"/>
          <w:szCs w:val="16"/>
        </w:rPr>
      </w:pPr>
    </w:p>
    <w:p w:rsidR="00B73DFE" w:rsidRDefault="00B73DFE">
      <w:pPr>
        <w:pStyle w:val="Standard"/>
        <w:rPr>
          <w:rFonts w:hint="eastAsia"/>
          <w:sz w:val="16"/>
          <w:szCs w:val="16"/>
        </w:rPr>
      </w:pPr>
    </w:p>
    <w:p w:rsidR="00B73DFE" w:rsidRDefault="00B73DFE">
      <w:pPr>
        <w:pStyle w:val="Standard"/>
        <w:rPr>
          <w:rFonts w:hint="eastAsia"/>
          <w:sz w:val="16"/>
          <w:szCs w:val="16"/>
        </w:rPr>
      </w:pPr>
    </w:p>
    <w:p w:rsidR="00B73DFE" w:rsidRDefault="00072849">
      <w:pPr>
        <w:pStyle w:val="Standard"/>
        <w:rPr>
          <w:rFonts w:hint="eastAsia"/>
        </w:rPr>
      </w:pPr>
      <w:r>
        <w:t>- Situation de la trésorerie :</w:t>
      </w:r>
    </w:p>
    <w:p w:rsidR="00B73DFE" w:rsidRDefault="00B73DFE">
      <w:pPr>
        <w:pStyle w:val="Standard"/>
        <w:rPr>
          <w:rFonts w:hint="eastAsia"/>
          <w:sz w:val="16"/>
          <w:szCs w:val="16"/>
        </w:rPr>
      </w:pPr>
    </w:p>
    <w:p w:rsidR="00B73DFE" w:rsidRDefault="00B73DFE">
      <w:pPr>
        <w:pStyle w:val="Standard"/>
        <w:rPr>
          <w:rFonts w:hint="eastAsia"/>
          <w:sz w:val="16"/>
          <w:szCs w:val="16"/>
        </w:rPr>
      </w:pPr>
    </w:p>
    <w:p w:rsidR="00B73DFE" w:rsidRDefault="00B73DFE">
      <w:pPr>
        <w:pStyle w:val="Standard"/>
        <w:rPr>
          <w:rFonts w:hint="eastAsia"/>
          <w:sz w:val="16"/>
          <w:szCs w:val="16"/>
        </w:rPr>
      </w:pPr>
    </w:p>
    <w:p w:rsidR="00B73DFE" w:rsidRDefault="00B73DFE">
      <w:pPr>
        <w:pStyle w:val="Standard"/>
        <w:rPr>
          <w:rFonts w:hint="eastAsia"/>
          <w:sz w:val="16"/>
          <w:szCs w:val="16"/>
        </w:rPr>
      </w:pPr>
    </w:p>
    <w:p w:rsidR="00B73DFE" w:rsidRDefault="00B73DFE">
      <w:pPr>
        <w:pStyle w:val="Standard"/>
        <w:rPr>
          <w:rFonts w:hint="eastAsia"/>
          <w:sz w:val="16"/>
          <w:szCs w:val="16"/>
        </w:rPr>
      </w:pPr>
    </w:p>
    <w:p w:rsidR="00B73DFE" w:rsidRDefault="00B73DFE">
      <w:pPr>
        <w:pStyle w:val="Standard"/>
        <w:rPr>
          <w:rFonts w:hint="eastAsia"/>
          <w:sz w:val="16"/>
          <w:szCs w:val="16"/>
        </w:rPr>
      </w:pPr>
    </w:p>
    <w:p w:rsidR="00B73DFE" w:rsidRDefault="00072849">
      <w:pPr>
        <w:pStyle w:val="Standard"/>
        <w:rPr>
          <w:rFonts w:hint="eastAsia"/>
        </w:rPr>
      </w:pPr>
      <w:r>
        <w:t>- Autres éléments de nature à justifier un délai de paiement ou une remise :</w:t>
      </w:r>
    </w:p>
    <w:p w:rsidR="00B73DFE" w:rsidRDefault="00B73DFE">
      <w:pPr>
        <w:pStyle w:val="Standard"/>
        <w:rPr>
          <w:rFonts w:hint="eastAsia"/>
        </w:rPr>
      </w:pPr>
    </w:p>
    <w:p w:rsidR="00B73DFE" w:rsidRDefault="00B73DFE">
      <w:pPr>
        <w:pStyle w:val="Standard"/>
        <w:rPr>
          <w:rFonts w:hint="eastAsia"/>
        </w:rPr>
      </w:pPr>
    </w:p>
    <w:p w:rsidR="00B73DFE" w:rsidRDefault="00B73DFE">
      <w:pPr>
        <w:pStyle w:val="Standard"/>
        <w:rPr>
          <w:rFonts w:hint="eastAsia"/>
        </w:rPr>
      </w:pPr>
    </w:p>
    <w:p w:rsidR="00B73DFE" w:rsidRDefault="00B73DFE">
      <w:pPr>
        <w:pStyle w:val="Standard"/>
        <w:rPr>
          <w:rFonts w:hint="eastAsia"/>
        </w:rPr>
      </w:pPr>
    </w:p>
    <w:p w:rsidR="00B73DFE" w:rsidRDefault="00B73DFE">
      <w:pPr>
        <w:pStyle w:val="Standard"/>
        <w:rPr>
          <w:rFonts w:hint="eastAsia"/>
        </w:rPr>
      </w:pPr>
    </w:p>
    <w:p w:rsidR="00B73DFE" w:rsidRDefault="0007284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3] Factures en attente de paiement de la part de services publics</w:t>
      </w:r>
    </w:p>
    <w:p w:rsidR="00B73DFE" w:rsidRDefault="00B73DFE">
      <w:pPr>
        <w:pStyle w:val="Standard"/>
        <w:rPr>
          <w:rFonts w:hint="eastAsia"/>
        </w:rPr>
      </w:pPr>
    </w:p>
    <w:tbl>
      <w:tblPr>
        <w:tblW w:w="1020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567"/>
      </w:tblGrid>
      <w:tr w:rsidR="00B73DF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Standard"/>
              <w:rPr>
                <w:rFonts w:hint="eastAsia"/>
              </w:rPr>
            </w:pPr>
            <w:r>
              <w:t>Si vous avez des factures en attente de paiement de la part de services de l'État ou de collectivités locales, vous pouvez les signaler à votre service des impôts des entreprises (SIE) en cochant la case ci-contre 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</w:tbl>
    <w:p w:rsidR="00B73DFE" w:rsidRDefault="00B73DFE">
      <w:pPr>
        <w:pStyle w:val="Standard"/>
        <w:rPr>
          <w:rFonts w:hint="eastAsia"/>
        </w:rPr>
      </w:pPr>
    </w:p>
    <w:p w:rsidR="00B73DFE" w:rsidRDefault="00072849">
      <w:pPr>
        <w:pStyle w:val="Standard"/>
        <w:rPr>
          <w:rFonts w:hint="eastAsia"/>
        </w:rPr>
      </w:pPr>
      <w:r>
        <w:t>Et précisez les organismes publics débiteurs, l’objet et le montant de chaque facture :</w:t>
      </w:r>
    </w:p>
    <w:p w:rsidR="00B73DFE" w:rsidRDefault="00B73DFE">
      <w:pPr>
        <w:pStyle w:val="Standard"/>
        <w:rPr>
          <w:rFonts w:hint="eastAsia"/>
        </w:rPr>
      </w:pPr>
    </w:p>
    <w:tbl>
      <w:tblPr>
        <w:tblW w:w="1020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968"/>
        <w:gridCol w:w="2836"/>
      </w:tblGrid>
      <w:tr w:rsidR="00B73DFE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Organisme public débiteur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Objet de la facture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jc w:val="center"/>
              <w:rPr>
                <w:rFonts w:hint="eastAsia"/>
              </w:rPr>
            </w:pPr>
            <w:r>
              <w:t>Montant de la facture</w:t>
            </w:r>
          </w:p>
        </w:tc>
      </w:tr>
      <w:tr w:rsidR="00B73DFE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  <w:tr w:rsidR="00B73DFE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  <w:tr w:rsidR="00B73DFE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</w:tbl>
    <w:p w:rsidR="00B73DFE" w:rsidRDefault="00B73DFE">
      <w:pPr>
        <w:pStyle w:val="Standard"/>
        <w:rPr>
          <w:rFonts w:hint="eastAsia"/>
        </w:rPr>
      </w:pPr>
    </w:p>
    <w:p w:rsidR="00B73DFE" w:rsidRDefault="00B73DFE">
      <w:pPr>
        <w:pStyle w:val="Standard"/>
        <w:rPr>
          <w:rFonts w:hint="eastAsia"/>
          <w:sz w:val="16"/>
          <w:szCs w:val="16"/>
        </w:rPr>
      </w:pPr>
    </w:p>
    <w:tbl>
      <w:tblPr>
        <w:tblW w:w="1020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73DFE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rPr>
                <w:rFonts w:hint="eastAsia"/>
              </w:rPr>
            </w:pPr>
            <w:r>
              <w:t>Date 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  <w:tr w:rsidR="00B73DFE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rPr>
                <w:rFonts w:hint="eastAsia"/>
              </w:rPr>
            </w:pPr>
            <w:r>
              <w:t>Nom et prénom :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  <w:tr w:rsidR="00B73DFE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072849">
            <w:pPr>
              <w:pStyle w:val="TableContents"/>
              <w:rPr>
                <w:rFonts w:hint="eastAsia"/>
              </w:rPr>
            </w:pPr>
            <w:r>
              <w:t>Signature :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DFE" w:rsidRDefault="00B73DFE">
            <w:pPr>
              <w:pStyle w:val="TableContents"/>
              <w:rPr>
                <w:rFonts w:hint="eastAsia"/>
              </w:rPr>
            </w:pPr>
          </w:p>
        </w:tc>
      </w:tr>
    </w:tbl>
    <w:p w:rsidR="00B73DFE" w:rsidRDefault="00B73DFE">
      <w:pPr>
        <w:pStyle w:val="Standard"/>
        <w:rPr>
          <w:rFonts w:hint="eastAsia"/>
        </w:rPr>
      </w:pPr>
    </w:p>
    <w:sectPr w:rsidR="00B73DF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91" w:right="1134" w:bottom="624" w:left="567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BE" w:rsidRDefault="00637EBE">
      <w:pPr>
        <w:rPr>
          <w:rFonts w:hint="eastAsia"/>
        </w:rPr>
      </w:pPr>
      <w:r>
        <w:separator/>
      </w:r>
    </w:p>
  </w:endnote>
  <w:endnote w:type="continuationSeparator" w:id="0">
    <w:p w:rsidR="00637EBE" w:rsidRDefault="00637E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FE" w:rsidRDefault="00B73DFE">
    <w:pPr>
      <w:pStyle w:val="Pieddepage1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FE" w:rsidRDefault="00B73DFE">
    <w:pPr>
      <w:pStyle w:val="Pieddepage1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BE" w:rsidRDefault="00637EBE">
      <w:pPr>
        <w:rPr>
          <w:rFonts w:hint="eastAsia"/>
        </w:rPr>
      </w:pPr>
      <w:r>
        <w:separator/>
      </w:r>
    </w:p>
  </w:footnote>
  <w:footnote w:type="continuationSeparator" w:id="0">
    <w:p w:rsidR="00637EBE" w:rsidRDefault="00637EBE">
      <w:pPr>
        <w:rPr>
          <w:rFonts w:hint="eastAsia"/>
        </w:rPr>
      </w:pPr>
      <w:r>
        <w:continuationSeparator/>
      </w:r>
    </w:p>
  </w:footnote>
  <w:footnote w:id="1">
    <w:p w:rsidR="00B73DFE" w:rsidRDefault="00072849">
      <w:pPr>
        <w:pStyle w:val="Footnote"/>
        <w:rPr>
          <w:rFonts w:hint="eastAsia"/>
        </w:rPr>
      </w:pPr>
      <w:r>
        <w:rPr>
          <w:rStyle w:val="notereference"/>
        </w:rPr>
        <w:footnoteRef/>
      </w:r>
      <w:r>
        <w:tab/>
        <w:t>Il s'agit de tous les impôts des entreprises à l'exception de la TVA et des taxes assimilées, du reversement du prélèvement à la source (PAS) effectué par les collecteurs et de la TSCA, qui ne peuvent pas faire l'objet d'un report ou d'une remise.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FE" w:rsidRDefault="00B73DFE">
    <w:pPr>
      <w:pStyle w:val="En-tte1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FE" w:rsidRDefault="00B73DFE">
    <w:pPr>
      <w:pStyle w:val="En-tte1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5859"/>
    <w:multiLevelType w:val="multilevel"/>
    <w:tmpl w:val="2CECE62A"/>
    <w:lvl w:ilvl="0">
      <w:start w:val="1"/>
      <w:numFmt w:val="decimal"/>
      <w:pStyle w:val="Titre1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pStyle w:val="Titre2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Titre3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numFmt w:val="none"/>
      <w:suff w:val="nothing"/>
      <w:lvlText w:val=""/>
      <w:lvlJc w:val="left"/>
      <w:pPr>
        <w:ind w:left="0"/>
      </w:pPr>
    </w:lvl>
    <w:lvl w:ilvl="4">
      <w:numFmt w:val="none"/>
      <w:suff w:val="nothing"/>
      <w:lvlText w:val=""/>
      <w:lvlJc w:val="left"/>
      <w:pPr>
        <w:ind w:left="0"/>
      </w:pPr>
    </w:lvl>
    <w:lvl w:ilvl="5">
      <w:numFmt w:val="none"/>
      <w:suff w:val="nothing"/>
      <w:lvlText w:val=""/>
      <w:lvlJc w:val="left"/>
      <w:pPr>
        <w:ind w:left="0"/>
      </w:pPr>
    </w:lvl>
    <w:lvl w:ilvl="6">
      <w:numFmt w:val="none"/>
      <w:suff w:val="nothing"/>
      <w:lvlText w:val=""/>
      <w:lvlJc w:val="left"/>
      <w:pPr>
        <w:ind w:left="0"/>
      </w:pPr>
    </w:lvl>
    <w:lvl w:ilvl="7">
      <w:numFmt w:val="none"/>
      <w:suff w:val="nothing"/>
      <w:lvlText w:val=""/>
      <w:lvlJc w:val="left"/>
      <w:pPr>
        <w:ind w:left="0"/>
      </w:pPr>
    </w:lvl>
    <w:lvl w:ilvl="8">
      <w:numFmt w:val="none"/>
      <w:suff w:val="nothing"/>
      <w:lvlText w:val="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FE"/>
    <w:rsid w:val="00072849"/>
    <w:rsid w:val="00637EBE"/>
    <w:rsid w:val="00795EF0"/>
    <w:rsid w:val="00B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16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Heading"/>
    <w:next w:val="Textbody"/>
    <w:qFormat/>
    <w:pPr>
      <w:numPr>
        <w:numId w:val="1"/>
      </w:numPr>
      <w:outlineLvl w:val="0"/>
    </w:pPr>
    <w:rPr>
      <w:b/>
      <w:bCs/>
    </w:rPr>
  </w:style>
  <w:style w:type="paragraph" w:customStyle="1" w:styleId="Titre21">
    <w:name w:val="Titre 21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customStyle="1" w:styleId="Titre31">
    <w:name w:val="Titre 31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Policepardfaut1">
    <w:name w:val="Police par défaut1"/>
    <w:qFormat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qFormat/>
    <w:pPr>
      <w:widowControl w:val="0"/>
      <w:spacing w:after="140" w:line="276" w:lineRule="auto"/>
    </w:pPr>
  </w:style>
  <w:style w:type="paragraph" w:customStyle="1" w:styleId="Liste1">
    <w:name w:val="Liste1"/>
    <w:basedOn w:val="Textbody"/>
    <w:qFormat/>
  </w:style>
  <w:style w:type="paragraph" w:customStyle="1" w:styleId="Lgende1">
    <w:name w:val="Légende1"/>
    <w:basedOn w:val="Standard"/>
    <w:qFormat/>
    <w:pPr>
      <w:widowControl w:val="0"/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qFormat/>
    <w:pPr>
      <w:widowControl w:val="0"/>
      <w:suppressLineNumbers/>
    </w:pPr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paragraph" w:customStyle="1" w:styleId="Pieddepage1">
    <w:name w:val="Pied de page1"/>
    <w:basedOn w:val="Standard"/>
    <w:qFormat/>
    <w:pPr>
      <w:widowControl w:val="0"/>
      <w:suppressLineNumbers/>
      <w:tabs>
        <w:tab w:val="center" w:pos="4819"/>
        <w:tab w:val="right" w:pos="9638"/>
      </w:tabs>
    </w:pPr>
  </w:style>
  <w:style w:type="paragraph" w:customStyle="1" w:styleId="En-tte1">
    <w:name w:val="En-tête1"/>
    <w:basedOn w:val="Standard"/>
    <w:qFormat/>
    <w:pPr>
      <w:widowControl w:val="0"/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qFormat/>
    <w:pPr>
      <w:widowControl w:val="0"/>
      <w:spacing w:after="283"/>
      <w:ind w:left="567" w:right="567"/>
    </w:pPr>
  </w:style>
  <w:style w:type="paragraph" w:customStyle="1" w:styleId="Titre1">
    <w:name w:val="Titre1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customStyle="1" w:styleId="Sous-titre1">
    <w:name w:val="Sous-titre1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qFormat/>
    <w:pPr>
      <w:widowControl w:val="0"/>
      <w:suppressLineNumbers/>
      <w:ind w:left="339" w:hanging="339"/>
    </w:pPr>
    <w:rPr>
      <w:sz w:val="20"/>
      <w:szCs w:val="20"/>
    </w:rPr>
  </w:style>
  <w:style w:type="character" w:customStyle="1" w:styleId="NumberingSymbols">
    <w:name w:val="Numbering Symbols"/>
    <w:qFormat/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FootnoteSymbol">
    <w:name w:val="Footnote Symbol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Appelnotedebasdep1">
    <w:name w:val="Appel note de bas de p.1"/>
    <w:basedOn w:val="Policepardfaut1"/>
    <w:qFormat/>
    <w:rPr>
      <w:vertAlign w:val="superscript"/>
    </w:rPr>
  </w:style>
  <w:style w:type="character" w:customStyle="1" w:styleId="notereference">
    <w:name w:val="note reference"/>
    <w:basedOn w:val="Appelnotedebasdep1"/>
    <w:semiHidden/>
    <w:unhideWhenUsed/>
    <w:rPr>
      <w:vertAlign w:val="superscript"/>
    </w:rPr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paragraph" w:customStyle="1" w:styleId="Graphics">
    <w:name w:val="Graphics"/>
    <w:qFormat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16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Heading"/>
    <w:next w:val="Textbody"/>
    <w:qFormat/>
    <w:pPr>
      <w:numPr>
        <w:numId w:val="1"/>
      </w:numPr>
      <w:outlineLvl w:val="0"/>
    </w:pPr>
    <w:rPr>
      <w:b/>
      <w:bCs/>
    </w:rPr>
  </w:style>
  <w:style w:type="paragraph" w:customStyle="1" w:styleId="Titre21">
    <w:name w:val="Titre 21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customStyle="1" w:styleId="Titre31">
    <w:name w:val="Titre 31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Policepardfaut1">
    <w:name w:val="Police par défaut1"/>
    <w:qFormat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qFormat/>
    <w:pPr>
      <w:widowControl w:val="0"/>
      <w:spacing w:after="140" w:line="276" w:lineRule="auto"/>
    </w:pPr>
  </w:style>
  <w:style w:type="paragraph" w:customStyle="1" w:styleId="Liste1">
    <w:name w:val="Liste1"/>
    <w:basedOn w:val="Textbody"/>
    <w:qFormat/>
  </w:style>
  <w:style w:type="paragraph" w:customStyle="1" w:styleId="Lgende1">
    <w:name w:val="Légende1"/>
    <w:basedOn w:val="Standard"/>
    <w:qFormat/>
    <w:pPr>
      <w:widowControl w:val="0"/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qFormat/>
    <w:pPr>
      <w:widowControl w:val="0"/>
      <w:suppressLineNumbers/>
    </w:pPr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paragraph" w:customStyle="1" w:styleId="Pieddepage1">
    <w:name w:val="Pied de page1"/>
    <w:basedOn w:val="Standard"/>
    <w:qFormat/>
    <w:pPr>
      <w:widowControl w:val="0"/>
      <w:suppressLineNumbers/>
      <w:tabs>
        <w:tab w:val="center" w:pos="4819"/>
        <w:tab w:val="right" w:pos="9638"/>
      </w:tabs>
    </w:pPr>
  </w:style>
  <w:style w:type="paragraph" w:customStyle="1" w:styleId="En-tte1">
    <w:name w:val="En-tête1"/>
    <w:basedOn w:val="Standard"/>
    <w:qFormat/>
    <w:pPr>
      <w:widowControl w:val="0"/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qFormat/>
    <w:pPr>
      <w:widowControl w:val="0"/>
      <w:spacing w:after="283"/>
      <w:ind w:left="567" w:right="567"/>
    </w:pPr>
  </w:style>
  <w:style w:type="paragraph" w:customStyle="1" w:styleId="Titre1">
    <w:name w:val="Titre1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customStyle="1" w:styleId="Sous-titre1">
    <w:name w:val="Sous-titre1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qFormat/>
    <w:pPr>
      <w:widowControl w:val="0"/>
      <w:suppressLineNumbers/>
      <w:ind w:left="339" w:hanging="339"/>
    </w:pPr>
    <w:rPr>
      <w:sz w:val="20"/>
      <w:szCs w:val="20"/>
    </w:rPr>
  </w:style>
  <w:style w:type="character" w:customStyle="1" w:styleId="NumberingSymbols">
    <w:name w:val="Numbering Symbols"/>
    <w:qFormat/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FootnoteSymbol">
    <w:name w:val="Footnote Symbol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Appelnotedebasdep1">
    <w:name w:val="Appel note de bas de p.1"/>
    <w:basedOn w:val="Policepardfaut1"/>
    <w:qFormat/>
    <w:rPr>
      <w:vertAlign w:val="superscript"/>
    </w:rPr>
  </w:style>
  <w:style w:type="character" w:customStyle="1" w:styleId="notereference">
    <w:name w:val="note reference"/>
    <w:basedOn w:val="Appelnotedebasdep1"/>
    <w:semiHidden/>
    <w:unhideWhenUsed/>
    <w:rPr>
      <w:vertAlign w:val="superscript"/>
    </w:rPr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paragraph" w:customStyle="1" w:styleId="Graphics">
    <w:name w:val="Graphics"/>
    <w:qFormat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33C2B069-54B4-4194-AE6B-4DD440BE43D4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DGFiP</dc:creator>
  <cp:lastModifiedBy>Corinne FOURCADE</cp:lastModifiedBy>
  <cp:revision>2</cp:revision>
  <dcterms:created xsi:type="dcterms:W3CDTF">2020-03-18T12:57:00Z</dcterms:created>
  <dcterms:modified xsi:type="dcterms:W3CDTF">2020-03-18T12:57:00Z</dcterms:modified>
</cp:coreProperties>
</file>