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7694" w14:textId="77777777" w:rsidR="00375916" w:rsidRPr="00375916" w:rsidRDefault="00F60343" w:rsidP="00375916">
      <w:pPr>
        <w:pStyle w:val="Titre"/>
        <w:spacing w:after="360" w:line="600" w:lineRule="exact"/>
        <w:contextualSpacing w:val="0"/>
        <w:jc w:val="center"/>
        <w:rPr>
          <w:rFonts w:asciiTheme="minorHAnsi" w:eastAsiaTheme="minorHAnsi" w:hAnsiTheme="minorHAnsi" w:cstheme="minorBidi"/>
          <w:b/>
          <w:spacing w:val="0"/>
          <w:kern w:val="0"/>
          <w:sz w:val="32"/>
          <w:szCs w:val="22"/>
        </w:rPr>
      </w:pPr>
      <w:bookmarkStart w:id="0" w:name="_GoBack"/>
      <w:bookmarkEnd w:id="0"/>
      <w:r w:rsidRPr="00F60343">
        <w:rPr>
          <w:b/>
          <w:sz w:val="32"/>
        </w:rPr>
        <w:t xml:space="preserve">FAQ – </w:t>
      </w:r>
      <w:r w:rsidR="00375916" w:rsidRPr="00375916">
        <w:rPr>
          <w:rFonts w:asciiTheme="minorHAnsi" w:eastAsiaTheme="minorHAnsi" w:hAnsiTheme="minorHAnsi" w:cstheme="minorBidi"/>
          <w:b/>
          <w:spacing w:val="0"/>
          <w:kern w:val="0"/>
          <w:sz w:val="32"/>
          <w:szCs w:val="22"/>
        </w:rPr>
        <w:t>Accompagnement des entreprises - Coronavirus</w:t>
      </w:r>
    </w:p>
    <w:p w14:paraId="133BCE3B" w14:textId="5F794C18" w:rsidR="00F60343" w:rsidRPr="00F60343" w:rsidRDefault="00F60343" w:rsidP="0005482F">
      <w:pPr>
        <w:jc w:val="center"/>
        <w:rPr>
          <w:b/>
          <w:sz w:val="32"/>
        </w:rPr>
      </w:pPr>
      <w:r w:rsidRPr="00F60343">
        <w:rPr>
          <w:b/>
          <w:sz w:val="32"/>
        </w:rPr>
        <w:t>Version du 1</w:t>
      </w:r>
      <w:r w:rsidR="0015434B">
        <w:rPr>
          <w:b/>
          <w:sz w:val="32"/>
        </w:rPr>
        <w:t>9</w:t>
      </w:r>
      <w:r w:rsidR="003A1985">
        <w:rPr>
          <w:b/>
          <w:sz w:val="32"/>
        </w:rPr>
        <w:t xml:space="preserve"> </w:t>
      </w:r>
      <w:r w:rsidRPr="00F60343">
        <w:rPr>
          <w:b/>
          <w:sz w:val="32"/>
        </w:rPr>
        <w:t>mars 2020</w:t>
      </w:r>
    </w:p>
    <w:p w14:paraId="7F791070" w14:textId="77777777" w:rsidR="00F60343" w:rsidRDefault="00F60343" w:rsidP="0005482F">
      <w:pPr>
        <w:jc w:val="center"/>
      </w:pPr>
    </w:p>
    <w:p w14:paraId="627883FC" w14:textId="77777777" w:rsidR="00F60343" w:rsidRDefault="00F60343" w:rsidP="0005482F">
      <w:pPr>
        <w:jc w:val="both"/>
      </w:pPr>
    </w:p>
    <w:sdt>
      <w:sdtPr>
        <w:rPr>
          <w:rFonts w:asciiTheme="minorHAnsi" w:eastAsiaTheme="minorHAnsi" w:hAnsiTheme="minorHAnsi" w:cstheme="minorBidi"/>
          <w:b w:val="0"/>
          <w:bCs w:val="0"/>
          <w:color w:val="auto"/>
          <w:sz w:val="22"/>
          <w:szCs w:val="22"/>
          <w:lang w:eastAsia="en-US"/>
        </w:rPr>
        <w:id w:val="-1540503827"/>
        <w:docPartObj>
          <w:docPartGallery w:val="Table of Contents"/>
          <w:docPartUnique/>
        </w:docPartObj>
      </w:sdtPr>
      <w:sdtEndPr/>
      <w:sdtContent>
        <w:p w14:paraId="446C3895" w14:textId="028EBD17" w:rsidR="00A439C7" w:rsidRDefault="00615EBF" w:rsidP="00615EBF">
          <w:pPr>
            <w:pStyle w:val="En-ttedetabledesmatires"/>
            <w:numPr>
              <w:ilvl w:val="0"/>
              <w:numId w:val="0"/>
            </w:numPr>
            <w:jc w:val="center"/>
          </w:pPr>
          <w:r>
            <w:t>Sommaire</w:t>
          </w:r>
        </w:p>
        <w:p w14:paraId="09475C12" w14:textId="77777777" w:rsidR="00615EBF" w:rsidRPr="00615EBF" w:rsidRDefault="00615EBF" w:rsidP="00615EBF">
          <w:pPr>
            <w:rPr>
              <w:lang w:eastAsia="fr-FR"/>
            </w:rPr>
          </w:pPr>
        </w:p>
        <w:p w14:paraId="294E36FF" w14:textId="77777777" w:rsidR="00250FB0" w:rsidRDefault="00A439C7">
          <w:pPr>
            <w:pStyle w:val="TM1"/>
            <w:rPr>
              <w:rStyle w:val="Lienhypertexte"/>
              <w:b/>
            </w:rPr>
          </w:pPr>
          <w:r w:rsidRPr="00250FB0">
            <w:rPr>
              <w:b/>
            </w:rPr>
            <w:fldChar w:fldCharType="begin"/>
          </w:r>
          <w:r w:rsidRPr="00250FB0">
            <w:rPr>
              <w:b/>
            </w:rPr>
            <w:instrText xml:space="preserve"> TOC \o "1-3" \h \z \u </w:instrText>
          </w:r>
          <w:r w:rsidRPr="00250FB0">
            <w:rPr>
              <w:b/>
            </w:rPr>
            <w:fldChar w:fldCharType="separate"/>
          </w:r>
          <w:hyperlink w:anchor="_Toc35517333" w:history="1">
            <w:r w:rsidR="00250FB0" w:rsidRPr="00250FB0">
              <w:rPr>
                <w:rStyle w:val="Lienhypertexte"/>
                <w:b/>
                <w:highlight w:val="lightGray"/>
              </w:rPr>
              <w:t>1</w:t>
            </w:r>
            <w:r w:rsidR="00250FB0" w:rsidRPr="00250FB0">
              <w:rPr>
                <w:rFonts w:eastAsiaTheme="minorEastAsia" w:cstheme="minorBidi"/>
                <w:b/>
                <w:lang w:eastAsia="fr-FR"/>
              </w:rPr>
              <w:tab/>
            </w:r>
            <w:r w:rsidR="00250FB0" w:rsidRPr="00250FB0">
              <w:rPr>
                <w:rStyle w:val="Lienhypertexte"/>
                <w:b/>
                <w:highlight w:val="lightGray"/>
              </w:rPr>
              <w:t>Les mesures de confinement impliquent-elle un arrêt de l’activité des entreprises ?</w:t>
            </w:r>
            <w:r w:rsidR="00250FB0" w:rsidRPr="00250FB0">
              <w:rPr>
                <w:b/>
                <w:webHidden/>
              </w:rPr>
              <w:tab/>
            </w:r>
            <w:r w:rsidR="00250FB0" w:rsidRPr="00250FB0">
              <w:rPr>
                <w:b/>
                <w:webHidden/>
              </w:rPr>
              <w:fldChar w:fldCharType="begin"/>
            </w:r>
            <w:r w:rsidR="00250FB0" w:rsidRPr="00250FB0">
              <w:rPr>
                <w:b/>
                <w:webHidden/>
              </w:rPr>
              <w:instrText xml:space="preserve"> PAGEREF _Toc35517333 \h </w:instrText>
            </w:r>
            <w:r w:rsidR="00250FB0" w:rsidRPr="00250FB0">
              <w:rPr>
                <w:b/>
                <w:webHidden/>
              </w:rPr>
            </w:r>
            <w:r w:rsidR="00250FB0" w:rsidRPr="00250FB0">
              <w:rPr>
                <w:b/>
                <w:webHidden/>
              </w:rPr>
              <w:fldChar w:fldCharType="separate"/>
            </w:r>
            <w:r w:rsidR="00250FB0" w:rsidRPr="00250FB0">
              <w:rPr>
                <w:b/>
                <w:webHidden/>
              </w:rPr>
              <w:t>4</w:t>
            </w:r>
            <w:r w:rsidR="00250FB0" w:rsidRPr="00250FB0">
              <w:rPr>
                <w:b/>
                <w:webHidden/>
              </w:rPr>
              <w:fldChar w:fldCharType="end"/>
            </w:r>
          </w:hyperlink>
        </w:p>
        <w:p w14:paraId="3A2D313F" w14:textId="77777777" w:rsidR="00250FB0" w:rsidRPr="00250FB0" w:rsidRDefault="00250FB0" w:rsidP="00250FB0"/>
        <w:p w14:paraId="3508BE6B" w14:textId="77777777" w:rsidR="00250FB0" w:rsidRDefault="001428E6">
          <w:pPr>
            <w:pStyle w:val="TM1"/>
            <w:rPr>
              <w:rStyle w:val="Lienhypertexte"/>
              <w:b/>
            </w:rPr>
          </w:pPr>
          <w:hyperlink w:anchor="_Toc35517345" w:history="1">
            <w:r w:rsidR="00250FB0" w:rsidRPr="00250FB0">
              <w:rPr>
                <w:rStyle w:val="Lienhypertexte"/>
                <w:b/>
                <w:highlight w:val="lightGray"/>
              </w:rPr>
              <w:t>2</w:t>
            </w:r>
            <w:r w:rsidR="00250FB0" w:rsidRPr="00250FB0">
              <w:rPr>
                <w:rFonts w:eastAsiaTheme="minorEastAsia" w:cstheme="minorBidi"/>
                <w:b/>
                <w:lang w:eastAsia="fr-FR"/>
              </w:rPr>
              <w:tab/>
            </w:r>
            <w:r w:rsidR="00250FB0" w:rsidRPr="00250FB0">
              <w:rPr>
                <w:rStyle w:val="Lienhypertexte"/>
                <w:b/>
                <w:highlight w:val="lightGray"/>
              </w:rPr>
              <w:t>Quelles sont les mesures de soutien et les contacts utiles pour vous accompagner ?</w:t>
            </w:r>
            <w:r w:rsidR="00250FB0" w:rsidRPr="00250FB0">
              <w:rPr>
                <w:b/>
                <w:webHidden/>
              </w:rPr>
              <w:tab/>
            </w:r>
            <w:r w:rsidR="00250FB0" w:rsidRPr="00250FB0">
              <w:rPr>
                <w:b/>
                <w:webHidden/>
              </w:rPr>
              <w:fldChar w:fldCharType="begin"/>
            </w:r>
            <w:r w:rsidR="00250FB0" w:rsidRPr="00250FB0">
              <w:rPr>
                <w:b/>
                <w:webHidden/>
              </w:rPr>
              <w:instrText xml:space="preserve"> PAGEREF _Toc35517345 \h </w:instrText>
            </w:r>
            <w:r w:rsidR="00250FB0" w:rsidRPr="00250FB0">
              <w:rPr>
                <w:b/>
                <w:webHidden/>
              </w:rPr>
            </w:r>
            <w:r w:rsidR="00250FB0" w:rsidRPr="00250FB0">
              <w:rPr>
                <w:b/>
                <w:webHidden/>
              </w:rPr>
              <w:fldChar w:fldCharType="separate"/>
            </w:r>
            <w:r w:rsidR="00250FB0" w:rsidRPr="00250FB0">
              <w:rPr>
                <w:b/>
                <w:webHidden/>
              </w:rPr>
              <w:t>8</w:t>
            </w:r>
            <w:r w:rsidR="00250FB0" w:rsidRPr="00250FB0">
              <w:rPr>
                <w:b/>
                <w:webHidden/>
              </w:rPr>
              <w:fldChar w:fldCharType="end"/>
            </w:r>
          </w:hyperlink>
        </w:p>
        <w:p w14:paraId="00CCB899" w14:textId="77777777" w:rsidR="00250FB0" w:rsidRPr="00250FB0" w:rsidRDefault="00250FB0" w:rsidP="00250FB0"/>
        <w:p w14:paraId="2B7DD3BB" w14:textId="77777777" w:rsidR="00250FB0" w:rsidRDefault="001428E6">
          <w:pPr>
            <w:pStyle w:val="TM1"/>
            <w:rPr>
              <w:rStyle w:val="Lienhypertexte"/>
              <w:b/>
            </w:rPr>
          </w:pPr>
          <w:hyperlink w:anchor="_Toc35517346" w:history="1">
            <w:r w:rsidR="00250FB0" w:rsidRPr="00250FB0">
              <w:rPr>
                <w:rStyle w:val="Lienhypertexte"/>
                <w:b/>
                <w:highlight w:val="lightGray"/>
              </w:rPr>
              <w:t>3</w:t>
            </w:r>
            <w:r w:rsidR="00250FB0" w:rsidRPr="00250FB0">
              <w:rPr>
                <w:rFonts w:eastAsiaTheme="minorEastAsia" w:cstheme="minorBidi"/>
                <w:b/>
                <w:lang w:eastAsia="fr-FR"/>
              </w:rPr>
              <w:tab/>
            </w:r>
            <w:r w:rsidR="00250FB0" w:rsidRPr="00250FB0">
              <w:rPr>
                <w:rStyle w:val="Lienhypertexte"/>
                <w:b/>
                <w:highlight w:val="lightGray"/>
              </w:rPr>
              <w:t>Comment bénéficier des délais de paiement d’échéances sociales (URSSAF) ?</w:t>
            </w:r>
            <w:r w:rsidR="00250FB0" w:rsidRPr="00250FB0">
              <w:rPr>
                <w:b/>
                <w:webHidden/>
              </w:rPr>
              <w:tab/>
            </w:r>
            <w:r w:rsidR="00250FB0" w:rsidRPr="00250FB0">
              <w:rPr>
                <w:b/>
                <w:webHidden/>
              </w:rPr>
              <w:fldChar w:fldCharType="begin"/>
            </w:r>
            <w:r w:rsidR="00250FB0" w:rsidRPr="00250FB0">
              <w:rPr>
                <w:b/>
                <w:webHidden/>
              </w:rPr>
              <w:instrText xml:space="preserve"> PAGEREF _Toc35517346 \h </w:instrText>
            </w:r>
            <w:r w:rsidR="00250FB0" w:rsidRPr="00250FB0">
              <w:rPr>
                <w:b/>
                <w:webHidden/>
              </w:rPr>
            </w:r>
            <w:r w:rsidR="00250FB0" w:rsidRPr="00250FB0">
              <w:rPr>
                <w:b/>
                <w:webHidden/>
              </w:rPr>
              <w:fldChar w:fldCharType="separate"/>
            </w:r>
            <w:r w:rsidR="00250FB0" w:rsidRPr="00250FB0">
              <w:rPr>
                <w:b/>
                <w:webHidden/>
              </w:rPr>
              <w:t>8</w:t>
            </w:r>
            <w:r w:rsidR="00250FB0" w:rsidRPr="00250FB0">
              <w:rPr>
                <w:b/>
                <w:webHidden/>
              </w:rPr>
              <w:fldChar w:fldCharType="end"/>
            </w:r>
          </w:hyperlink>
        </w:p>
        <w:p w14:paraId="48D285DF" w14:textId="77777777" w:rsidR="00250FB0" w:rsidRPr="00250FB0" w:rsidRDefault="00250FB0" w:rsidP="00250FB0"/>
        <w:p w14:paraId="1BCA9792" w14:textId="77777777" w:rsidR="00250FB0" w:rsidRDefault="001428E6">
          <w:pPr>
            <w:pStyle w:val="TM1"/>
            <w:rPr>
              <w:rStyle w:val="Lienhypertexte"/>
              <w:b/>
            </w:rPr>
          </w:pPr>
          <w:hyperlink w:anchor="_Toc35517362" w:history="1">
            <w:r w:rsidR="00250FB0" w:rsidRPr="00250FB0">
              <w:rPr>
                <w:rStyle w:val="Lienhypertexte"/>
                <w:b/>
                <w:highlight w:val="lightGray"/>
              </w:rPr>
              <w:t>4</w:t>
            </w:r>
            <w:r w:rsidR="00250FB0" w:rsidRPr="00250FB0">
              <w:rPr>
                <w:rFonts w:eastAsiaTheme="minorEastAsia" w:cstheme="minorBidi"/>
                <w:b/>
                <w:lang w:eastAsia="fr-FR"/>
              </w:rPr>
              <w:tab/>
            </w:r>
            <w:r w:rsidR="00250FB0" w:rsidRPr="00250FB0">
              <w:rPr>
                <w:rStyle w:val="Lienhypertexte"/>
                <w:b/>
                <w:highlight w:val="lightGray"/>
              </w:rPr>
              <w:t>Comment bénéficier du délai de paiement d’échéances fiscales ?</w:t>
            </w:r>
            <w:r w:rsidR="00250FB0" w:rsidRPr="00250FB0">
              <w:rPr>
                <w:b/>
                <w:webHidden/>
              </w:rPr>
              <w:tab/>
            </w:r>
            <w:r w:rsidR="00250FB0" w:rsidRPr="00250FB0">
              <w:rPr>
                <w:b/>
                <w:webHidden/>
              </w:rPr>
              <w:fldChar w:fldCharType="begin"/>
            </w:r>
            <w:r w:rsidR="00250FB0" w:rsidRPr="00250FB0">
              <w:rPr>
                <w:b/>
                <w:webHidden/>
              </w:rPr>
              <w:instrText xml:space="preserve"> PAGEREF _Toc35517362 \h </w:instrText>
            </w:r>
            <w:r w:rsidR="00250FB0" w:rsidRPr="00250FB0">
              <w:rPr>
                <w:b/>
                <w:webHidden/>
              </w:rPr>
            </w:r>
            <w:r w:rsidR="00250FB0" w:rsidRPr="00250FB0">
              <w:rPr>
                <w:b/>
                <w:webHidden/>
              </w:rPr>
              <w:fldChar w:fldCharType="separate"/>
            </w:r>
            <w:r w:rsidR="00250FB0" w:rsidRPr="00250FB0">
              <w:rPr>
                <w:b/>
                <w:webHidden/>
              </w:rPr>
              <w:t>11</w:t>
            </w:r>
            <w:r w:rsidR="00250FB0" w:rsidRPr="00250FB0">
              <w:rPr>
                <w:b/>
                <w:webHidden/>
              </w:rPr>
              <w:fldChar w:fldCharType="end"/>
            </w:r>
          </w:hyperlink>
        </w:p>
        <w:p w14:paraId="4F669002" w14:textId="77777777" w:rsidR="00250FB0" w:rsidRPr="00250FB0" w:rsidRDefault="00250FB0" w:rsidP="00250FB0"/>
        <w:p w14:paraId="682E449B" w14:textId="77777777" w:rsidR="00250FB0" w:rsidRDefault="001428E6">
          <w:pPr>
            <w:pStyle w:val="TM1"/>
            <w:rPr>
              <w:rStyle w:val="Lienhypertexte"/>
              <w:b/>
            </w:rPr>
          </w:pPr>
          <w:hyperlink w:anchor="_Toc35517367" w:history="1">
            <w:r w:rsidR="00250FB0" w:rsidRPr="00250FB0">
              <w:rPr>
                <w:rStyle w:val="Lienhypertexte"/>
                <w:b/>
                <w:highlight w:val="lightGray"/>
              </w:rPr>
              <w:t>5</w:t>
            </w:r>
            <w:r w:rsidR="00250FB0" w:rsidRPr="00250FB0">
              <w:rPr>
                <w:rFonts w:eastAsiaTheme="minorEastAsia" w:cstheme="minorBidi"/>
                <w:b/>
                <w:lang w:eastAsia="fr-FR"/>
              </w:rPr>
              <w:tab/>
            </w:r>
            <w:r w:rsidR="00250FB0" w:rsidRPr="00250FB0">
              <w:rPr>
                <w:rStyle w:val="Lienhypertexte"/>
                <w:b/>
                <w:highlight w:val="lightGray"/>
              </w:rPr>
              <w:t>Comment bénéficier des reports des loyers, des factures d’eau, de gaz et d’électricité ?</w:t>
            </w:r>
            <w:r w:rsidR="00250FB0" w:rsidRPr="00250FB0">
              <w:rPr>
                <w:b/>
                <w:webHidden/>
              </w:rPr>
              <w:tab/>
            </w:r>
            <w:r w:rsidR="00250FB0" w:rsidRPr="00250FB0">
              <w:rPr>
                <w:b/>
                <w:webHidden/>
              </w:rPr>
              <w:fldChar w:fldCharType="begin"/>
            </w:r>
            <w:r w:rsidR="00250FB0" w:rsidRPr="00250FB0">
              <w:rPr>
                <w:b/>
                <w:webHidden/>
              </w:rPr>
              <w:instrText xml:space="preserve"> PAGEREF _Toc35517367 \h </w:instrText>
            </w:r>
            <w:r w:rsidR="00250FB0" w:rsidRPr="00250FB0">
              <w:rPr>
                <w:b/>
                <w:webHidden/>
              </w:rPr>
            </w:r>
            <w:r w:rsidR="00250FB0" w:rsidRPr="00250FB0">
              <w:rPr>
                <w:b/>
                <w:webHidden/>
              </w:rPr>
              <w:fldChar w:fldCharType="separate"/>
            </w:r>
            <w:r w:rsidR="00250FB0" w:rsidRPr="00250FB0">
              <w:rPr>
                <w:b/>
                <w:webHidden/>
              </w:rPr>
              <w:t>14</w:t>
            </w:r>
            <w:r w:rsidR="00250FB0" w:rsidRPr="00250FB0">
              <w:rPr>
                <w:b/>
                <w:webHidden/>
              </w:rPr>
              <w:fldChar w:fldCharType="end"/>
            </w:r>
          </w:hyperlink>
        </w:p>
        <w:p w14:paraId="2CAF736C" w14:textId="77777777" w:rsidR="00250FB0" w:rsidRPr="00250FB0" w:rsidRDefault="00250FB0" w:rsidP="00250FB0"/>
        <w:p w14:paraId="520ADC74" w14:textId="77777777" w:rsidR="00250FB0" w:rsidRDefault="001428E6">
          <w:pPr>
            <w:pStyle w:val="TM1"/>
            <w:rPr>
              <w:rStyle w:val="Lienhypertexte"/>
              <w:b/>
            </w:rPr>
          </w:pPr>
          <w:hyperlink w:anchor="_Toc35517368" w:history="1">
            <w:r w:rsidR="00250FB0" w:rsidRPr="00250FB0">
              <w:rPr>
                <w:rStyle w:val="Lienhypertexte"/>
                <w:b/>
                <w:highlight w:val="lightGray"/>
              </w:rPr>
              <w:t>6</w:t>
            </w:r>
            <w:r w:rsidR="00250FB0" w:rsidRPr="00250FB0">
              <w:rPr>
                <w:rFonts w:eastAsiaTheme="minorEastAsia" w:cstheme="minorBidi"/>
                <w:b/>
                <w:lang w:eastAsia="fr-FR"/>
              </w:rPr>
              <w:tab/>
            </w:r>
            <w:r w:rsidR="00250FB0" w:rsidRPr="00250FB0">
              <w:rPr>
                <w:rStyle w:val="Lienhypertexte"/>
                <w:b/>
                <w:highlight w:val="lightGray"/>
              </w:rPr>
              <w:t>Comment bénéficier de l’aide de 1500 euros du fonds de solidarité ?</w:t>
            </w:r>
            <w:r w:rsidR="00250FB0" w:rsidRPr="00250FB0">
              <w:rPr>
                <w:b/>
                <w:webHidden/>
              </w:rPr>
              <w:tab/>
            </w:r>
            <w:r w:rsidR="00250FB0" w:rsidRPr="00250FB0">
              <w:rPr>
                <w:b/>
                <w:webHidden/>
              </w:rPr>
              <w:fldChar w:fldCharType="begin"/>
            </w:r>
            <w:r w:rsidR="00250FB0" w:rsidRPr="00250FB0">
              <w:rPr>
                <w:b/>
                <w:webHidden/>
              </w:rPr>
              <w:instrText xml:space="preserve"> PAGEREF _Toc35517368 \h </w:instrText>
            </w:r>
            <w:r w:rsidR="00250FB0" w:rsidRPr="00250FB0">
              <w:rPr>
                <w:b/>
                <w:webHidden/>
              </w:rPr>
            </w:r>
            <w:r w:rsidR="00250FB0" w:rsidRPr="00250FB0">
              <w:rPr>
                <w:b/>
                <w:webHidden/>
              </w:rPr>
              <w:fldChar w:fldCharType="separate"/>
            </w:r>
            <w:r w:rsidR="00250FB0" w:rsidRPr="00250FB0">
              <w:rPr>
                <w:b/>
                <w:webHidden/>
              </w:rPr>
              <w:t>14</w:t>
            </w:r>
            <w:r w:rsidR="00250FB0" w:rsidRPr="00250FB0">
              <w:rPr>
                <w:b/>
                <w:webHidden/>
              </w:rPr>
              <w:fldChar w:fldCharType="end"/>
            </w:r>
          </w:hyperlink>
        </w:p>
        <w:p w14:paraId="61EBAFC7" w14:textId="77777777" w:rsidR="00250FB0" w:rsidRPr="00250FB0" w:rsidRDefault="00250FB0" w:rsidP="00250FB0"/>
        <w:p w14:paraId="19DBBB4B" w14:textId="77777777" w:rsidR="00250FB0" w:rsidRDefault="001428E6">
          <w:pPr>
            <w:pStyle w:val="TM1"/>
            <w:rPr>
              <w:rStyle w:val="Lienhypertexte"/>
              <w:b/>
            </w:rPr>
          </w:pPr>
          <w:hyperlink w:anchor="_Toc35517371" w:history="1">
            <w:r w:rsidR="00250FB0" w:rsidRPr="00250FB0">
              <w:rPr>
                <w:rStyle w:val="Lienhypertexte"/>
                <w:b/>
                <w:highlight w:val="lightGray"/>
              </w:rPr>
              <w:t>7</w:t>
            </w:r>
            <w:r w:rsidR="00250FB0" w:rsidRPr="00250FB0">
              <w:rPr>
                <w:rFonts w:eastAsiaTheme="minorEastAsia" w:cstheme="minorBidi"/>
                <w:b/>
                <w:lang w:eastAsia="fr-FR"/>
              </w:rPr>
              <w:tab/>
            </w:r>
            <w:r w:rsidR="00250FB0" w:rsidRPr="00250FB0">
              <w:rPr>
                <w:rStyle w:val="Lienhypertexte"/>
                <w:b/>
                <w:highlight w:val="lightGray"/>
              </w:rPr>
              <w:t>Comment bénéficier des mesures de soutien à la trésorerie annoncée par le gouvernement ?</w:t>
            </w:r>
            <w:r w:rsidR="00250FB0" w:rsidRPr="00250FB0">
              <w:rPr>
                <w:b/>
                <w:webHidden/>
              </w:rPr>
              <w:tab/>
            </w:r>
            <w:r w:rsidR="00250FB0" w:rsidRPr="00250FB0">
              <w:rPr>
                <w:b/>
                <w:webHidden/>
              </w:rPr>
              <w:fldChar w:fldCharType="begin"/>
            </w:r>
            <w:r w:rsidR="00250FB0" w:rsidRPr="00250FB0">
              <w:rPr>
                <w:b/>
                <w:webHidden/>
              </w:rPr>
              <w:instrText xml:space="preserve"> PAGEREF _Toc35517371 \h </w:instrText>
            </w:r>
            <w:r w:rsidR="00250FB0" w:rsidRPr="00250FB0">
              <w:rPr>
                <w:b/>
                <w:webHidden/>
              </w:rPr>
            </w:r>
            <w:r w:rsidR="00250FB0" w:rsidRPr="00250FB0">
              <w:rPr>
                <w:b/>
                <w:webHidden/>
              </w:rPr>
              <w:fldChar w:fldCharType="separate"/>
            </w:r>
            <w:r w:rsidR="00250FB0" w:rsidRPr="00250FB0">
              <w:rPr>
                <w:b/>
                <w:webHidden/>
              </w:rPr>
              <w:t>15</w:t>
            </w:r>
            <w:r w:rsidR="00250FB0" w:rsidRPr="00250FB0">
              <w:rPr>
                <w:b/>
                <w:webHidden/>
              </w:rPr>
              <w:fldChar w:fldCharType="end"/>
            </w:r>
          </w:hyperlink>
        </w:p>
        <w:p w14:paraId="29C35251" w14:textId="77777777" w:rsidR="00250FB0" w:rsidRPr="00250FB0" w:rsidRDefault="00250FB0" w:rsidP="00250FB0"/>
        <w:p w14:paraId="072E60B0" w14:textId="77777777" w:rsidR="00250FB0" w:rsidRDefault="001428E6">
          <w:pPr>
            <w:pStyle w:val="TM1"/>
            <w:rPr>
              <w:rStyle w:val="Lienhypertexte"/>
              <w:b/>
            </w:rPr>
          </w:pPr>
          <w:hyperlink w:anchor="_Toc35517375" w:history="1">
            <w:r w:rsidR="00250FB0" w:rsidRPr="00250FB0">
              <w:rPr>
                <w:rStyle w:val="Lienhypertexte"/>
                <w:b/>
                <w:highlight w:val="lightGray"/>
              </w:rPr>
              <w:t>8.</w:t>
            </w:r>
            <w:r w:rsidR="00250FB0" w:rsidRPr="00250FB0">
              <w:rPr>
                <w:rFonts w:eastAsiaTheme="minorEastAsia" w:cstheme="minorBidi"/>
                <w:b/>
                <w:lang w:eastAsia="fr-FR"/>
              </w:rPr>
              <w:tab/>
            </w:r>
            <w:r w:rsidR="00250FB0" w:rsidRPr="00250FB0">
              <w:rPr>
                <w:rStyle w:val="Lienhypertexte"/>
                <w:b/>
                <w:highlight w:val="lightGray"/>
              </w:rPr>
              <w:t>Dans cette situation de crise, quel soutien puis-je attendre de la part des banques commerciales et de la Banque de France?</w:t>
            </w:r>
            <w:r w:rsidR="00250FB0" w:rsidRPr="00250FB0">
              <w:rPr>
                <w:b/>
                <w:webHidden/>
              </w:rPr>
              <w:tab/>
            </w:r>
            <w:r w:rsidR="00250FB0" w:rsidRPr="00250FB0">
              <w:rPr>
                <w:b/>
                <w:webHidden/>
              </w:rPr>
              <w:fldChar w:fldCharType="begin"/>
            </w:r>
            <w:r w:rsidR="00250FB0" w:rsidRPr="00250FB0">
              <w:rPr>
                <w:b/>
                <w:webHidden/>
              </w:rPr>
              <w:instrText xml:space="preserve"> PAGEREF _Toc35517375 \h </w:instrText>
            </w:r>
            <w:r w:rsidR="00250FB0" w:rsidRPr="00250FB0">
              <w:rPr>
                <w:b/>
                <w:webHidden/>
              </w:rPr>
            </w:r>
            <w:r w:rsidR="00250FB0" w:rsidRPr="00250FB0">
              <w:rPr>
                <w:b/>
                <w:webHidden/>
              </w:rPr>
              <w:fldChar w:fldCharType="separate"/>
            </w:r>
            <w:r w:rsidR="00250FB0" w:rsidRPr="00250FB0">
              <w:rPr>
                <w:b/>
                <w:webHidden/>
              </w:rPr>
              <w:t>16</w:t>
            </w:r>
            <w:r w:rsidR="00250FB0" w:rsidRPr="00250FB0">
              <w:rPr>
                <w:b/>
                <w:webHidden/>
              </w:rPr>
              <w:fldChar w:fldCharType="end"/>
            </w:r>
          </w:hyperlink>
        </w:p>
        <w:p w14:paraId="4539ABEA" w14:textId="77777777" w:rsidR="00250FB0" w:rsidRPr="00250FB0" w:rsidRDefault="00250FB0" w:rsidP="00250FB0"/>
        <w:p w14:paraId="3F62019E" w14:textId="77777777" w:rsidR="00250FB0" w:rsidRDefault="001428E6">
          <w:pPr>
            <w:pStyle w:val="TM1"/>
            <w:rPr>
              <w:rStyle w:val="Lienhypertexte"/>
              <w:b/>
            </w:rPr>
          </w:pPr>
          <w:hyperlink w:anchor="_Toc35517379" w:history="1">
            <w:r w:rsidR="00250FB0" w:rsidRPr="00250FB0">
              <w:rPr>
                <w:rStyle w:val="Lienhypertexte"/>
                <w:b/>
                <w:highlight w:val="lightGray"/>
              </w:rPr>
              <w:t>9.</w:t>
            </w:r>
            <w:r w:rsidR="00250FB0" w:rsidRPr="00250FB0">
              <w:rPr>
                <w:rFonts w:eastAsiaTheme="minorEastAsia" w:cstheme="minorBidi"/>
                <w:b/>
                <w:lang w:eastAsia="fr-FR"/>
              </w:rPr>
              <w:tab/>
            </w:r>
            <w:r w:rsidR="00250FB0" w:rsidRPr="00250FB0">
              <w:rPr>
                <w:rStyle w:val="Lienhypertexte"/>
                <w:b/>
                <w:highlight w:val="lightGray"/>
              </w:rPr>
              <w:t>Comment bénéficier du dispositif de chômage partiel ?</w:t>
            </w:r>
            <w:r w:rsidR="00250FB0" w:rsidRPr="00250FB0">
              <w:rPr>
                <w:b/>
                <w:webHidden/>
              </w:rPr>
              <w:tab/>
            </w:r>
            <w:r w:rsidR="00250FB0" w:rsidRPr="00250FB0">
              <w:rPr>
                <w:b/>
                <w:webHidden/>
              </w:rPr>
              <w:fldChar w:fldCharType="begin"/>
            </w:r>
            <w:r w:rsidR="00250FB0" w:rsidRPr="00250FB0">
              <w:rPr>
                <w:b/>
                <w:webHidden/>
              </w:rPr>
              <w:instrText xml:space="preserve"> PAGEREF _Toc35517379 \h </w:instrText>
            </w:r>
            <w:r w:rsidR="00250FB0" w:rsidRPr="00250FB0">
              <w:rPr>
                <w:b/>
                <w:webHidden/>
              </w:rPr>
            </w:r>
            <w:r w:rsidR="00250FB0" w:rsidRPr="00250FB0">
              <w:rPr>
                <w:b/>
                <w:webHidden/>
              </w:rPr>
              <w:fldChar w:fldCharType="separate"/>
            </w:r>
            <w:r w:rsidR="00250FB0" w:rsidRPr="00250FB0">
              <w:rPr>
                <w:b/>
                <w:webHidden/>
              </w:rPr>
              <w:t>18</w:t>
            </w:r>
            <w:r w:rsidR="00250FB0" w:rsidRPr="00250FB0">
              <w:rPr>
                <w:b/>
                <w:webHidden/>
              </w:rPr>
              <w:fldChar w:fldCharType="end"/>
            </w:r>
          </w:hyperlink>
        </w:p>
        <w:p w14:paraId="50851C94" w14:textId="77777777" w:rsidR="00250FB0" w:rsidRPr="00250FB0" w:rsidRDefault="00250FB0" w:rsidP="00250FB0"/>
        <w:p w14:paraId="63A627E0" w14:textId="77777777" w:rsidR="00250FB0" w:rsidRDefault="001428E6">
          <w:pPr>
            <w:pStyle w:val="TM1"/>
            <w:rPr>
              <w:rStyle w:val="Lienhypertexte"/>
              <w:b/>
            </w:rPr>
          </w:pPr>
          <w:hyperlink w:anchor="_Toc35517399" w:history="1">
            <w:r w:rsidR="00250FB0" w:rsidRPr="00250FB0">
              <w:rPr>
                <w:rStyle w:val="Lienhypertexte"/>
                <w:b/>
              </w:rPr>
              <w:t>10.</w:t>
            </w:r>
            <w:r w:rsidR="00250FB0" w:rsidRPr="00250FB0">
              <w:rPr>
                <w:rFonts w:eastAsiaTheme="minorEastAsia" w:cstheme="minorBidi"/>
                <w:b/>
                <w:lang w:eastAsia="fr-FR"/>
              </w:rPr>
              <w:tab/>
            </w:r>
            <w:r w:rsidR="00250FB0" w:rsidRPr="00250FB0">
              <w:rPr>
                <w:rStyle w:val="Lienhypertexte"/>
                <w:b/>
              </w:rPr>
              <w:t>Comment bénéficier du médiateur des entreprises en cas de conflit ?</w:t>
            </w:r>
            <w:r w:rsidR="00250FB0" w:rsidRPr="00250FB0">
              <w:rPr>
                <w:b/>
                <w:webHidden/>
              </w:rPr>
              <w:tab/>
            </w:r>
            <w:r w:rsidR="00250FB0" w:rsidRPr="00250FB0">
              <w:rPr>
                <w:b/>
                <w:webHidden/>
              </w:rPr>
              <w:fldChar w:fldCharType="begin"/>
            </w:r>
            <w:r w:rsidR="00250FB0" w:rsidRPr="00250FB0">
              <w:rPr>
                <w:b/>
                <w:webHidden/>
              </w:rPr>
              <w:instrText xml:space="preserve"> PAGEREF _Toc35517399 \h </w:instrText>
            </w:r>
            <w:r w:rsidR="00250FB0" w:rsidRPr="00250FB0">
              <w:rPr>
                <w:b/>
                <w:webHidden/>
              </w:rPr>
            </w:r>
            <w:r w:rsidR="00250FB0" w:rsidRPr="00250FB0">
              <w:rPr>
                <w:b/>
                <w:webHidden/>
              </w:rPr>
              <w:fldChar w:fldCharType="separate"/>
            </w:r>
            <w:r w:rsidR="00250FB0" w:rsidRPr="00250FB0">
              <w:rPr>
                <w:b/>
                <w:webHidden/>
              </w:rPr>
              <w:t>21</w:t>
            </w:r>
            <w:r w:rsidR="00250FB0" w:rsidRPr="00250FB0">
              <w:rPr>
                <w:b/>
                <w:webHidden/>
              </w:rPr>
              <w:fldChar w:fldCharType="end"/>
            </w:r>
          </w:hyperlink>
        </w:p>
        <w:p w14:paraId="1DA63B2D" w14:textId="77777777" w:rsidR="00250FB0" w:rsidRPr="00250FB0" w:rsidRDefault="00250FB0" w:rsidP="00250FB0"/>
        <w:p w14:paraId="1030D358" w14:textId="77777777" w:rsidR="00250FB0" w:rsidRDefault="001428E6">
          <w:pPr>
            <w:pStyle w:val="TM1"/>
            <w:rPr>
              <w:rStyle w:val="Lienhypertexte"/>
              <w:b/>
            </w:rPr>
          </w:pPr>
          <w:hyperlink w:anchor="_Toc35517402" w:history="1">
            <w:r w:rsidR="00250FB0" w:rsidRPr="00250FB0">
              <w:rPr>
                <w:rStyle w:val="Lienhypertexte"/>
                <w:b/>
              </w:rPr>
              <w:t>11.</w:t>
            </w:r>
            <w:r w:rsidR="00250FB0" w:rsidRPr="00250FB0">
              <w:rPr>
                <w:rFonts w:eastAsiaTheme="minorEastAsia" w:cstheme="minorBidi"/>
                <w:b/>
                <w:lang w:eastAsia="fr-FR"/>
              </w:rPr>
              <w:tab/>
            </w:r>
            <w:r w:rsidR="00250FB0" w:rsidRPr="00250FB0">
              <w:rPr>
                <w:rStyle w:val="Lienhypertexte"/>
                <w:b/>
              </w:rPr>
              <w:t>Pour être accompagnés dans vos démarches, vous pouvez contacter votre Chambre de commerce et d’industrie (CCI) ou votre Chambre de métiers et de l’artisanat (CMA), en métropole et en outre-mer</w:t>
            </w:r>
            <w:r w:rsidR="00250FB0" w:rsidRPr="00250FB0">
              <w:rPr>
                <w:b/>
                <w:webHidden/>
              </w:rPr>
              <w:tab/>
            </w:r>
            <w:r w:rsidR="00250FB0" w:rsidRPr="00250FB0">
              <w:rPr>
                <w:b/>
                <w:webHidden/>
              </w:rPr>
              <w:fldChar w:fldCharType="begin"/>
            </w:r>
            <w:r w:rsidR="00250FB0" w:rsidRPr="00250FB0">
              <w:rPr>
                <w:b/>
                <w:webHidden/>
              </w:rPr>
              <w:instrText xml:space="preserve"> PAGEREF _Toc35517402 \h </w:instrText>
            </w:r>
            <w:r w:rsidR="00250FB0" w:rsidRPr="00250FB0">
              <w:rPr>
                <w:b/>
                <w:webHidden/>
              </w:rPr>
            </w:r>
            <w:r w:rsidR="00250FB0" w:rsidRPr="00250FB0">
              <w:rPr>
                <w:b/>
                <w:webHidden/>
              </w:rPr>
              <w:fldChar w:fldCharType="separate"/>
            </w:r>
            <w:r w:rsidR="00250FB0" w:rsidRPr="00250FB0">
              <w:rPr>
                <w:b/>
                <w:webHidden/>
              </w:rPr>
              <w:t>22</w:t>
            </w:r>
            <w:r w:rsidR="00250FB0" w:rsidRPr="00250FB0">
              <w:rPr>
                <w:b/>
                <w:webHidden/>
              </w:rPr>
              <w:fldChar w:fldCharType="end"/>
            </w:r>
          </w:hyperlink>
        </w:p>
        <w:p w14:paraId="0D38E5EC" w14:textId="77777777" w:rsidR="00250FB0" w:rsidRPr="00250FB0" w:rsidRDefault="00250FB0" w:rsidP="00250FB0"/>
        <w:p w14:paraId="3C288AF8" w14:textId="77777777" w:rsidR="00250FB0" w:rsidRDefault="001428E6">
          <w:pPr>
            <w:pStyle w:val="TM1"/>
            <w:rPr>
              <w:rStyle w:val="Lienhypertexte"/>
              <w:b/>
            </w:rPr>
          </w:pPr>
          <w:hyperlink w:anchor="_Toc35517403" w:history="1">
            <w:r w:rsidR="00250FB0" w:rsidRPr="00250FB0">
              <w:rPr>
                <w:rStyle w:val="Lienhypertexte"/>
                <w:b/>
              </w:rPr>
              <w:t>12.</w:t>
            </w:r>
            <w:r w:rsidR="00250FB0" w:rsidRPr="00250FB0">
              <w:rPr>
                <w:rFonts w:eastAsiaTheme="minorEastAsia" w:cstheme="minorBidi"/>
                <w:b/>
                <w:lang w:eastAsia="fr-FR"/>
              </w:rPr>
              <w:tab/>
            </w:r>
            <w:r w:rsidR="00250FB0" w:rsidRPr="00250FB0">
              <w:rPr>
                <w:rStyle w:val="Lienhypertexte"/>
                <w:b/>
              </w:rPr>
              <w:t>Dans cette situation de crise, les Experts-Comptables se mobilisent aux cotés des entreprises pour financer le Besoin de Fonds de Roulement (BFR) à hauteur de 50 k€</w:t>
            </w:r>
            <w:r w:rsidR="00250FB0" w:rsidRPr="00250FB0">
              <w:rPr>
                <w:b/>
                <w:webHidden/>
              </w:rPr>
              <w:tab/>
            </w:r>
            <w:r w:rsidR="00250FB0" w:rsidRPr="00250FB0">
              <w:rPr>
                <w:b/>
                <w:webHidden/>
              </w:rPr>
              <w:fldChar w:fldCharType="begin"/>
            </w:r>
            <w:r w:rsidR="00250FB0" w:rsidRPr="00250FB0">
              <w:rPr>
                <w:b/>
                <w:webHidden/>
              </w:rPr>
              <w:instrText xml:space="preserve"> PAGEREF _Toc35517403 \h </w:instrText>
            </w:r>
            <w:r w:rsidR="00250FB0" w:rsidRPr="00250FB0">
              <w:rPr>
                <w:b/>
                <w:webHidden/>
              </w:rPr>
            </w:r>
            <w:r w:rsidR="00250FB0" w:rsidRPr="00250FB0">
              <w:rPr>
                <w:b/>
                <w:webHidden/>
              </w:rPr>
              <w:fldChar w:fldCharType="separate"/>
            </w:r>
            <w:r w:rsidR="00250FB0" w:rsidRPr="00250FB0">
              <w:rPr>
                <w:b/>
                <w:webHidden/>
              </w:rPr>
              <w:t>22</w:t>
            </w:r>
            <w:r w:rsidR="00250FB0" w:rsidRPr="00250FB0">
              <w:rPr>
                <w:b/>
                <w:webHidden/>
              </w:rPr>
              <w:fldChar w:fldCharType="end"/>
            </w:r>
          </w:hyperlink>
        </w:p>
        <w:p w14:paraId="5AD94787" w14:textId="77777777" w:rsidR="00250FB0" w:rsidRPr="00250FB0" w:rsidRDefault="00250FB0" w:rsidP="00250FB0"/>
        <w:p w14:paraId="7A68282D" w14:textId="77777777" w:rsidR="00250FB0" w:rsidRPr="00250FB0" w:rsidRDefault="001428E6">
          <w:pPr>
            <w:pStyle w:val="TM1"/>
            <w:rPr>
              <w:rFonts w:eastAsiaTheme="minorEastAsia" w:cstheme="minorBidi"/>
              <w:b/>
              <w:lang w:eastAsia="fr-FR"/>
            </w:rPr>
          </w:pPr>
          <w:hyperlink w:anchor="_Toc35517404" w:history="1">
            <w:r w:rsidR="00250FB0" w:rsidRPr="00250FB0">
              <w:rPr>
                <w:rStyle w:val="Lienhypertexte"/>
                <w:b/>
              </w:rPr>
              <w:t>13.</w:t>
            </w:r>
            <w:r w:rsidR="00250FB0" w:rsidRPr="00250FB0">
              <w:rPr>
                <w:rFonts w:eastAsiaTheme="minorEastAsia" w:cstheme="minorBidi"/>
                <w:b/>
                <w:lang w:eastAsia="fr-FR"/>
              </w:rPr>
              <w:tab/>
            </w:r>
            <w:r w:rsidR="00250FB0" w:rsidRPr="00250FB0">
              <w:rPr>
                <w:rStyle w:val="Lienhypertexte"/>
                <w:b/>
              </w:rPr>
              <w:t>Pour faire face à vos difficultés, vous pouvez également contacter les administrateurs et les mandataires judiciaires, qui ont mis en place, en collaboration avec les services de l’Etat, un numéro vert pour vous aider à trouver des solutions.</w:t>
            </w:r>
            <w:r w:rsidR="00250FB0" w:rsidRPr="00250FB0">
              <w:rPr>
                <w:b/>
                <w:webHidden/>
              </w:rPr>
              <w:tab/>
            </w:r>
            <w:r w:rsidR="00250FB0" w:rsidRPr="00250FB0">
              <w:rPr>
                <w:b/>
                <w:webHidden/>
              </w:rPr>
              <w:fldChar w:fldCharType="begin"/>
            </w:r>
            <w:r w:rsidR="00250FB0" w:rsidRPr="00250FB0">
              <w:rPr>
                <w:b/>
                <w:webHidden/>
              </w:rPr>
              <w:instrText xml:space="preserve"> PAGEREF _Toc35517404 \h </w:instrText>
            </w:r>
            <w:r w:rsidR="00250FB0" w:rsidRPr="00250FB0">
              <w:rPr>
                <w:b/>
                <w:webHidden/>
              </w:rPr>
            </w:r>
            <w:r w:rsidR="00250FB0" w:rsidRPr="00250FB0">
              <w:rPr>
                <w:b/>
                <w:webHidden/>
              </w:rPr>
              <w:fldChar w:fldCharType="separate"/>
            </w:r>
            <w:r w:rsidR="00250FB0" w:rsidRPr="00250FB0">
              <w:rPr>
                <w:b/>
                <w:webHidden/>
              </w:rPr>
              <w:t>23</w:t>
            </w:r>
            <w:r w:rsidR="00250FB0" w:rsidRPr="00250FB0">
              <w:rPr>
                <w:b/>
                <w:webHidden/>
              </w:rPr>
              <w:fldChar w:fldCharType="end"/>
            </w:r>
          </w:hyperlink>
        </w:p>
        <w:p w14:paraId="08DA4F9F" w14:textId="4A68A53D" w:rsidR="00250FB0" w:rsidRPr="00765E06" w:rsidRDefault="001428E6">
          <w:pPr>
            <w:pStyle w:val="TM1"/>
            <w:rPr>
              <w:rStyle w:val="Lienhypertexte"/>
            </w:rPr>
          </w:pPr>
          <w:hyperlink w:anchor="_Toc35517405" w:history="1">
            <w:r w:rsidR="00765E06">
              <w:rPr>
                <w:rStyle w:val="Lienhypertexte"/>
                <w:b/>
              </w:rPr>
              <w:t>14. En parallèle de l’</w:t>
            </w:r>
            <w:r w:rsidR="00765E06" w:rsidRPr="00765E06">
              <w:rPr>
                <w:rStyle w:val="Lienhypertexte"/>
                <w:b/>
              </w:rPr>
              <w:t>intervention de l’Etat, les régions ont mis en place des dispositifs  exceptionnels de soutien en réponse à l’impact écono</w:t>
            </w:r>
            <w:r w:rsidR="000F3A47">
              <w:rPr>
                <w:rStyle w:val="Lienhypertexte"/>
                <w:b/>
              </w:rPr>
              <w:t>mique de l’épidémie de Covid-19</w:t>
            </w:r>
            <w:r w:rsidR="00250FB0" w:rsidRPr="00765E06">
              <w:rPr>
                <w:rStyle w:val="Lienhypertexte"/>
                <w:webHidden/>
              </w:rPr>
              <w:tab/>
            </w:r>
            <w:r w:rsidR="00250FB0" w:rsidRPr="00765E06">
              <w:rPr>
                <w:rStyle w:val="Lienhypertexte"/>
                <w:webHidden/>
              </w:rPr>
              <w:fldChar w:fldCharType="begin"/>
            </w:r>
            <w:r w:rsidR="00250FB0" w:rsidRPr="00765E06">
              <w:rPr>
                <w:rStyle w:val="Lienhypertexte"/>
                <w:webHidden/>
              </w:rPr>
              <w:instrText xml:space="preserve"> PAGEREF _Toc35517405 \h </w:instrText>
            </w:r>
            <w:r w:rsidR="00250FB0" w:rsidRPr="00765E06">
              <w:rPr>
                <w:rStyle w:val="Lienhypertexte"/>
                <w:webHidden/>
              </w:rPr>
            </w:r>
            <w:r w:rsidR="00250FB0" w:rsidRPr="00765E06">
              <w:rPr>
                <w:rStyle w:val="Lienhypertexte"/>
                <w:webHidden/>
              </w:rPr>
              <w:fldChar w:fldCharType="separate"/>
            </w:r>
            <w:r w:rsidR="00250FB0" w:rsidRPr="00765E06">
              <w:rPr>
                <w:rStyle w:val="Lienhypertexte"/>
                <w:webHidden/>
              </w:rPr>
              <w:t>24</w:t>
            </w:r>
            <w:r w:rsidR="00250FB0" w:rsidRPr="00765E06">
              <w:rPr>
                <w:rStyle w:val="Lienhypertexte"/>
                <w:webHidden/>
              </w:rPr>
              <w:fldChar w:fldCharType="end"/>
            </w:r>
          </w:hyperlink>
        </w:p>
        <w:p w14:paraId="5B9A7C94" w14:textId="77777777" w:rsidR="00A439C7" w:rsidRPr="00615EBF" w:rsidRDefault="00A439C7">
          <w:r w:rsidRPr="00250FB0">
            <w:rPr>
              <w:b/>
              <w:bCs/>
            </w:rPr>
            <w:fldChar w:fldCharType="end"/>
          </w:r>
        </w:p>
      </w:sdtContent>
    </w:sdt>
    <w:p w14:paraId="50AA2D28" w14:textId="77777777" w:rsidR="00A439C7" w:rsidRPr="00615EBF" w:rsidRDefault="00A439C7" w:rsidP="0005482F">
      <w:pPr>
        <w:jc w:val="both"/>
      </w:pPr>
    </w:p>
    <w:p w14:paraId="1A388AC6" w14:textId="0FF1DC03" w:rsidR="00F2274C" w:rsidRPr="003227F8" w:rsidRDefault="003116DC" w:rsidP="001C7404">
      <w:pPr>
        <w:spacing w:after="200" w:line="276" w:lineRule="auto"/>
        <w:rPr>
          <w:b/>
          <w:color w:val="4F81BD" w:themeColor="accent1"/>
        </w:rPr>
      </w:pPr>
      <w:r>
        <w:rPr>
          <w:b/>
          <w:color w:val="4F81BD" w:themeColor="accent1"/>
        </w:rPr>
        <w:t>L</w:t>
      </w:r>
      <w:r w:rsidR="00F2274C" w:rsidRPr="003227F8">
        <w:rPr>
          <w:b/>
          <w:color w:val="4F81BD" w:themeColor="accent1"/>
        </w:rPr>
        <w:t xml:space="preserve">es mesures annoncées par le Président </w:t>
      </w:r>
      <w:r w:rsidR="009D78E3" w:rsidRPr="003227F8">
        <w:rPr>
          <w:b/>
          <w:color w:val="4F81BD" w:themeColor="accent1"/>
        </w:rPr>
        <w:t xml:space="preserve">de la République, le Premier Ministre et </w:t>
      </w:r>
      <w:r w:rsidR="00F2274C" w:rsidRPr="003227F8">
        <w:rPr>
          <w:b/>
          <w:color w:val="4F81BD" w:themeColor="accent1"/>
        </w:rPr>
        <w:t xml:space="preserve">les Ministres </w:t>
      </w:r>
      <w:r w:rsidR="009D78E3" w:rsidRPr="003227F8">
        <w:rPr>
          <w:b/>
          <w:color w:val="4F81BD" w:themeColor="accent1"/>
        </w:rPr>
        <w:t xml:space="preserve">du Gouvernement </w:t>
      </w:r>
      <w:r w:rsidR="00F2274C" w:rsidRPr="003227F8">
        <w:rPr>
          <w:b/>
          <w:color w:val="4F81BD" w:themeColor="accent1"/>
        </w:rPr>
        <w:t xml:space="preserve">sont en cours de déclinaison. Les informations présentées dans ce document </w:t>
      </w:r>
      <w:r w:rsidR="009D78E3" w:rsidRPr="003227F8">
        <w:rPr>
          <w:b/>
          <w:color w:val="4F81BD" w:themeColor="accent1"/>
        </w:rPr>
        <w:t>sont donc susceptibles d’évoluer dans les prochains jours</w:t>
      </w:r>
      <w:r w:rsidR="00F459F0" w:rsidRPr="003227F8">
        <w:rPr>
          <w:b/>
          <w:color w:val="4F81BD" w:themeColor="accent1"/>
        </w:rPr>
        <w:t>. Ce caractère évolutif doit faire l’objet d’une communication explicite auprès des</w:t>
      </w:r>
      <w:r w:rsidR="00F2274C" w:rsidRPr="003227F8">
        <w:rPr>
          <w:b/>
          <w:color w:val="4F81BD" w:themeColor="accent1"/>
        </w:rPr>
        <w:t xml:space="preserve"> entreprises. Néanmoins, </w:t>
      </w:r>
      <w:r w:rsidR="00F459F0" w:rsidRPr="003227F8">
        <w:rPr>
          <w:b/>
          <w:color w:val="4F81BD" w:themeColor="accent1"/>
        </w:rPr>
        <w:t>ces dernières</w:t>
      </w:r>
      <w:r w:rsidR="00F2274C" w:rsidRPr="003227F8">
        <w:rPr>
          <w:b/>
          <w:color w:val="4F81BD" w:themeColor="accent1"/>
        </w:rPr>
        <w:t xml:space="preserve"> peuvent faire leurs demandes dès maintenant. </w:t>
      </w:r>
    </w:p>
    <w:p w14:paraId="0FC70E9A" w14:textId="7F2BE286" w:rsidR="000A2F83" w:rsidRDefault="000A2F83" w:rsidP="00F2274C">
      <w:pPr>
        <w:jc w:val="both"/>
        <w:rPr>
          <w:b/>
          <w:color w:val="4F81BD" w:themeColor="accent1"/>
        </w:rPr>
      </w:pPr>
      <w:r w:rsidRPr="003227F8">
        <w:rPr>
          <w:b/>
          <w:color w:val="4F81BD" w:themeColor="accent1"/>
        </w:rPr>
        <w:t xml:space="preserve">Les </w:t>
      </w:r>
      <w:r w:rsidR="00F459F0" w:rsidRPr="003227F8">
        <w:rPr>
          <w:b/>
          <w:color w:val="4F81BD" w:themeColor="accent1"/>
        </w:rPr>
        <w:t>R</w:t>
      </w:r>
      <w:r w:rsidRPr="003227F8">
        <w:rPr>
          <w:b/>
          <w:color w:val="4F81BD" w:themeColor="accent1"/>
        </w:rPr>
        <w:t>égions mettent également en place des mesures</w:t>
      </w:r>
      <w:r w:rsidR="00F459F0" w:rsidRPr="003227F8">
        <w:rPr>
          <w:b/>
          <w:color w:val="4F81BD" w:themeColor="accent1"/>
        </w:rPr>
        <w:t xml:space="preserve"> spécifiques</w:t>
      </w:r>
      <w:r w:rsidR="003227F8">
        <w:rPr>
          <w:b/>
          <w:color w:val="4F81BD" w:themeColor="accent1"/>
        </w:rPr>
        <w:t xml:space="preserve"> en complément de celles proposées par l’Etat et ses opérateurs</w:t>
      </w:r>
      <w:r w:rsidRPr="003227F8">
        <w:rPr>
          <w:b/>
          <w:color w:val="4F81BD" w:themeColor="accent1"/>
        </w:rPr>
        <w:t xml:space="preserve">. Un tableau récapitulatif est annexé </w:t>
      </w:r>
      <w:r w:rsidR="00F459F0" w:rsidRPr="003227F8">
        <w:rPr>
          <w:b/>
          <w:color w:val="4F81BD" w:themeColor="accent1"/>
        </w:rPr>
        <w:t>à ce</w:t>
      </w:r>
      <w:r w:rsidRPr="003227F8">
        <w:rPr>
          <w:b/>
          <w:color w:val="4F81BD" w:themeColor="accent1"/>
        </w:rPr>
        <w:t xml:space="preserve"> document. </w:t>
      </w:r>
    </w:p>
    <w:p w14:paraId="4EC7B3EA" w14:textId="73700F25" w:rsidR="003227F8" w:rsidRDefault="00984698" w:rsidP="003227F8">
      <w:pPr>
        <w:pStyle w:val="Titre1"/>
        <w:ind w:left="284" w:hanging="284"/>
        <w:jc w:val="both"/>
        <w:rPr>
          <w:highlight w:val="lightGray"/>
        </w:rPr>
      </w:pPr>
      <w:bookmarkStart w:id="1" w:name="_Toc35517333"/>
      <w:r>
        <w:rPr>
          <w:highlight w:val="lightGray"/>
        </w:rPr>
        <w:t xml:space="preserve">Les mesures de confinement </w:t>
      </w:r>
      <w:r w:rsidR="003227F8">
        <w:rPr>
          <w:highlight w:val="lightGray"/>
        </w:rPr>
        <w:t>impliquent</w:t>
      </w:r>
      <w:r>
        <w:rPr>
          <w:highlight w:val="lightGray"/>
        </w:rPr>
        <w:t>-elle</w:t>
      </w:r>
      <w:r w:rsidR="003227F8">
        <w:rPr>
          <w:highlight w:val="lightGray"/>
        </w:rPr>
        <w:t xml:space="preserve"> un arrêt de l’activité des entreprises</w:t>
      </w:r>
      <w:r>
        <w:rPr>
          <w:highlight w:val="lightGray"/>
        </w:rPr>
        <w:t> ?</w:t>
      </w:r>
      <w:bookmarkEnd w:id="1"/>
    </w:p>
    <w:p w14:paraId="2CD85A22" w14:textId="77777777" w:rsidR="003227F8" w:rsidRDefault="003227F8" w:rsidP="00DC66FA">
      <w:pPr>
        <w:rPr>
          <w:highlight w:val="lightGray"/>
        </w:rPr>
      </w:pPr>
    </w:p>
    <w:p w14:paraId="13D568D5" w14:textId="03A1AC32" w:rsidR="00C76F8B" w:rsidRDefault="00C76F8B" w:rsidP="00E22C4A">
      <w:pPr>
        <w:pStyle w:val="NormalWeb"/>
        <w:spacing w:before="0" w:beforeAutospacing="0" w:after="0" w:afterAutospacing="0" w:line="240" w:lineRule="auto"/>
        <w:jc w:val="both"/>
        <w:rPr>
          <w:rStyle w:val="Lienhypertexte"/>
          <w:rFonts w:asciiTheme="minorHAnsi" w:hAnsiTheme="minorHAnsi" w:cstheme="minorBidi"/>
          <w:sz w:val="22"/>
          <w:szCs w:val="22"/>
          <w:lang w:eastAsia="en-US"/>
        </w:rPr>
      </w:pPr>
      <w:r>
        <w:rPr>
          <w:rFonts w:asciiTheme="minorHAnsi" w:hAnsiTheme="minorHAnsi" w:cstheme="minorBidi"/>
          <w:color w:val="auto"/>
          <w:sz w:val="22"/>
          <w:szCs w:val="22"/>
          <w:lang w:eastAsia="en-US"/>
        </w:rPr>
        <w:t xml:space="preserve">Les dirigeants d’entreprises et salariés qui s’interrogent sur les conséquences des restrictions de déplacements sont invités à suivre les consignes nationales, qui sont évolutives : </w:t>
      </w:r>
      <w:hyperlink r:id="rId9" w:history="1">
        <w:r w:rsidRPr="00C76F8B">
          <w:rPr>
            <w:rStyle w:val="Lienhypertexte"/>
            <w:rFonts w:asciiTheme="minorHAnsi" w:hAnsiTheme="minorHAnsi" w:cstheme="minorBidi"/>
            <w:sz w:val="22"/>
            <w:szCs w:val="22"/>
            <w:lang w:eastAsia="en-US"/>
          </w:rPr>
          <w:t>https://www.interieur.gouv.fr/Actualites/L-actu-du-Ministere/Coronavirus-COVID-19-Questions-reponses-sur-les-mesures-de-restrictions</w:t>
        </w:r>
      </w:hyperlink>
    </w:p>
    <w:p w14:paraId="375632DD" w14:textId="77777777" w:rsidR="00E22C4A" w:rsidRDefault="00E22C4A" w:rsidP="00E22C4A">
      <w:pPr>
        <w:pStyle w:val="NormalWeb"/>
        <w:spacing w:before="0" w:beforeAutospacing="0" w:after="0" w:afterAutospacing="0" w:line="240" w:lineRule="auto"/>
        <w:jc w:val="both"/>
        <w:rPr>
          <w:highlight w:val="lightGray"/>
        </w:rPr>
      </w:pPr>
    </w:p>
    <w:p w14:paraId="669114CA" w14:textId="3629B03D" w:rsidR="001F20A8" w:rsidRPr="000A11E0" w:rsidRDefault="00F43572" w:rsidP="001F20A8">
      <w:pPr>
        <w:jc w:val="both"/>
        <w:rPr>
          <w:rFonts w:ascii="Calibri" w:hAnsi="Calibri" w:cs="Calibri"/>
          <w:color w:val="1F497D"/>
        </w:rPr>
      </w:pPr>
      <w:r w:rsidRPr="0047350E">
        <w:rPr>
          <w:rFonts w:ascii="Calibri" w:hAnsi="Calibri" w:cs="Calibri"/>
          <w:color w:val="1F497D"/>
        </w:rPr>
        <w:t xml:space="preserve">Le gouvernement a précisé les conditions de la poursuite de l’activité économique, qui doivent être adaptées à la suite des décisions du Premier ministre du samedi 14 mars et du Président de la République lundi 16 mars. </w:t>
      </w:r>
    </w:p>
    <w:p w14:paraId="4C2F4635" w14:textId="04FA91D1" w:rsidR="000A11E0" w:rsidRDefault="000A11E0" w:rsidP="00984698">
      <w:pPr>
        <w:pStyle w:val="Paragraphedeliste"/>
        <w:spacing w:line="360" w:lineRule="auto"/>
        <w:contextualSpacing/>
        <w:jc w:val="both"/>
        <w:rPr>
          <w:rFonts w:eastAsiaTheme="majorEastAsia" w:cstheme="majorBidi"/>
          <w:b/>
          <w:bCs/>
          <w:color w:val="4F81BD" w:themeColor="accent1"/>
          <w:sz w:val="24"/>
          <w:szCs w:val="26"/>
          <w:highlight w:val="lightGray"/>
        </w:rPr>
      </w:pPr>
    </w:p>
    <w:p w14:paraId="312C340F" w14:textId="0C9ADC36" w:rsidR="00984698" w:rsidRPr="00EE73E9" w:rsidRDefault="00984698" w:rsidP="003E6571">
      <w:pPr>
        <w:pStyle w:val="Titre2"/>
        <w:numPr>
          <w:ilvl w:val="1"/>
          <w:numId w:val="22"/>
        </w:numPr>
        <w:rPr>
          <w:highlight w:val="lightGray"/>
        </w:rPr>
      </w:pPr>
      <w:bookmarkStart w:id="2" w:name="_Toc35508183"/>
      <w:bookmarkStart w:id="3" w:name="_Toc35508437"/>
      <w:bookmarkStart w:id="4" w:name="_Toc35516963"/>
      <w:bookmarkStart w:id="5" w:name="_Toc35517334"/>
      <w:r w:rsidRPr="00EE73E9">
        <w:rPr>
          <w:highlight w:val="lightGray"/>
        </w:rPr>
        <w:t>Ces mesures de  confinement ne doivent pas se traduire par un arrêt de l’activité économique du pays mais par un aménagement de celle-ci pour faire face à la crise sanitaire.</w:t>
      </w:r>
      <w:bookmarkEnd w:id="2"/>
      <w:bookmarkEnd w:id="3"/>
      <w:bookmarkEnd w:id="4"/>
      <w:bookmarkEnd w:id="5"/>
      <w:r w:rsidRPr="00EE73E9">
        <w:rPr>
          <w:highlight w:val="lightGray"/>
        </w:rPr>
        <w:t xml:space="preserve"> </w:t>
      </w:r>
    </w:p>
    <w:p w14:paraId="07D5E6BD" w14:textId="77777777" w:rsidR="00984698" w:rsidRPr="0047350E" w:rsidRDefault="00984698" w:rsidP="0047350E">
      <w:pPr>
        <w:jc w:val="both"/>
        <w:rPr>
          <w:rFonts w:ascii="Calibri" w:hAnsi="Calibri" w:cs="Calibri"/>
          <w:color w:val="1F497D"/>
        </w:rPr>
      </w:pPr>
    </w:p>
    <w:p w14:paraId="3401987C" w14:textId="5D1ACFFB" w:rsidR="00984698" w:rsidRPr="00407492" w:rsidRDefault="00984698" w:rsidP="0047350E">
      <w:pPr>
        <w:jc w:val="both"/>
      </w:pPr>
      <w:r w:rsidRPr="00407492">
        <w:t>Seules sont arrêtées certaines activités (bars, cafés, restaurants, cinémas, centres commerciaux</w:t>
      </w:r>
      <w:r w:rsidR="000829B8">
        <w:t>, etc.</w:t>
      </w:r>
      <w:r w:rsidRPr="00407492">
        <w:t xml:space="preserve">) qui, parce qu’elles impliquent des regroupements de population, et ne présentent pas un caractère essentiel à la vie de la nation, sont incompatibles avec la lutte contre la propagation du virus. </w:t>
      </w:r>
    </w:p>
    <w:p w14:paraId="3C438CE3" w14:textId="77777777" w:rsidR="00984698" w:rsidRPr="00407492" w:rsidRDefault="00984698" w:rsidP="0047350E">
      <w:pPr>
        <w:jc w:val="both"/>
      </w:pPr>
    </w:p>
    <w:p w14:paraId="0680B104" w14:textId="77777777" w:rsidR="00984698" w:rsidRPr="00407492" w:rsidRDefault="00984698" w:rsidP="0047350E">
      <w:pPr>
        <w:jc w:val="both"/>
      </w:pPr>
      <w:r w:rsidRPr="00407492">
        <w:t xml:space="preserve">Pour les autres secteurs, le principe est la continuité de l’activité, en appliquant les mesures adaptées. </w:t>
      </w:r>
    </w:p>
    <w:p w14:paraId="1213A40C" w14:textId="77777777" w:rsidR="00984698" w:rsidRPr="00407492" w:rsidRDefault="00984698" w:rsidP="0047350E">
      <w:pPr>
        <w:jc w:val="both"/>
      </w:pPr>
      <w:r w:rsidRPr="00407492">
        <w:t xml:space="preserve">Ces adaptations sont de nature à garantir la protection des salariés, tout en assurant le maintien de l’activité économique, indispensable à nos approvisionnements et au maintien de nos services publics. </w:t>
      </w:r>
      <w:bookmarkStart w:id="6" w:name="_MailEndCompose"/>
      <w:bookmarkEnd w:id="6"/>
    </w:p>
    <w:p w14:paraId="16891FAD" w14:textId="77777777" w:rsidR="00984698" w:rsidRDefault="00984698" w:rsidP="0047350E">
      <w:pPr>
        <w:jc w:val="both"/>
      </w:pPr>
      <w:r w:rsidRPr="00407492">
        <w:t xml:space="preserve">Le gouvernement appelle donc à la responsabilité de chacun, et demande aux salariés de se rendre sur leurs lieux de travail lorsque le télétravail n’est pas possible. </w:t>
      </w:r>
    </w:p>
    <w:p w14:paraId="065A8121" w14:textId="77777777" w:rsidR="005E6058" w:rsidRPr="00407492" w:rsidRDefault="005E6058" w:rsidP="0047350E">
      <w:pPr>
        <w:jc w:val="both"/>
      </w:pPr>
    </w:p>
    <w:p w14:paraId="48D54ED1" w14:textId="3529A432" w:rsidR="00984698" w:rsidRDefault="00984698" w:rsidP="00984698">
      <w:pPr>
        <w:jc w:val="both"/>
      </w:pPr>
      <w:r w:rsidRPr="00407492">
        <w:t xml:space="preserve">La philosophie des mesures gouvernementales est d’éviter autant que possible tout regroupement de personnes afin de ralentir la propagation du virus. Mais cela ne saurait signifier que l’activité économique doit être réduite pour les secteurs professionnels qui ne génèrent pas habituellement des rassemblements de clientèle. Si ces mesures de restrictions doivent être strictement respectées, elles ne doivent pas aboutir à dissuader les personnes de poursuivre leur activité, </w:t>
      </w:r>
      <w:r w:rsidR="000829B8">
        <w:t xml:space="preserve">lorsqu’elles ne sont pas </w:t>
      </w:r>
      <w:r w:rsidR="000829B8" w:rsidRPr="00407492">
        <w:t>impacté</w:t>
      </w:r>
      <w:r w:rsidR="000829B8">
        <w:t>e</w:t>
      </w:r>
      <w:r w:rsidR="000829B8" w:rsidRPr="00407492">
        <w:t xml:space="preserve">s par les interdictions d’ouverture. Outre les trajets domicile-travail </w:t>
      </w:r>
      <w:r w:rsidR="000829B8">
        <w:t>lorsque le télétravail est impossible</w:t>
      </w:r>
      <w:r w:rsidR="000829B8" w:rsidRPr="00407492">
        <w:t xml:space="preserve">, il est bien évidemment admis que les personnes </w:t>
      </w:r>
      <w:r w:rsidR="000829B8">
        <w:t>exerçant</w:t>
      </w:r>
      <w:r w:rsidR="000829B8" w:rsidRPr="00407492">
        <w:t xml:space="preserve"> une activité qui les oblige à se déplacer (les livreurs par exemples) doivent la poursuivre, à condition de pouvoir présenter à tout moment en cas de contrôle leur </w:t>
      </w:r>
      <w:r w:rsidR="000829B8">
        <w:t>attestation</w:t>
      </w:r>
      <w:r w:rsidR="000829B8" w:rsidRPr="00407492">
        <w:t xml:space="preserve"> de déplacement professionnel.</w:t>
      </w:r>
    </w:p>
    <w:p w14:paraId="198CE14A" w14:textId="77777777" w:rsidR="000829B8" w:rsidRPr="00407492" w:rsidRDefault="000829B8" w:rsidP="00984698">
      <w:pPr>
        <w:jc w:val="both"/>
      </w:pPr>
    </w:p>
    <w:p w14:paraId="3A3D86B6" w14:textId="482AE2BE" w:rsidR="00984698" w:rsidRPr="00407492" w:rsidRDefault="00984698" w:rsidP="00984698">
      <w:pPr>
        <w:jc w:val="both"/>
      </w:pPr>
      <w:r w:rsidRPr="00407492">
        <w:lastRenderedPageBreak/>
        <w:t>Il est impératif que la vie économique de la Nation soit la moins impactée possible par la gestion de cette crise, en particulier afin de permettre le réapprovisionnement et le déroulement normal de toutes les activités jugées  directement ou indirectement</w:t>
      </w:r>
      <w:r w:rsidR="008143D1">
        <w:t xml:space="preserve"> </w:t>
      </w:r>
      <w:r w:rsidRPr="00407492">
        <w:t xml:space="preserve">essentielles pour le pays (alimentaire, chimie, énergie, produits de santé </w:t>
      </w:r>
      <w:proofErr w:type="spellStart"/>
      <w:r w:rsidRPr="00407492">
        <w:t>etc</w:t>
      </w:r>
      <w:proofErr w:type="spellEnd"/>
      <w:r w:rsidRPr="00407492">
        <w:t xml:space="preserve">). Aucune distinction n’a été faite entre les opérateurs d’importance vitale (OIV) et les non-OIV pour qualifier ou non les parties-prenantes à une activité jugée comme essentielle pour le pays. Des mesures de restrictions similaires dans d’autres pays touchés ont néanmoins permis à l’économie de fonctionner presque à la hauteur de ses capacités habituelles. </w:t>
      </w:r>
    </w:p>
    <w:p w14:paraId="1FFF05C2" w14:textId="77777777" w:rsidR="00984698" w:rsidRPr="00407492" w:rsidRDefault="00984698" w:rsidP="00984698">
      <w:pPr>
        <w:pStyle w:val="Paragraphedeliste"/>
        <w:spacing w:line="360" w:lineRule="auto"/>
        <w:contextualSpacing/>
        <w:jc w:val="both"/>
      </w:pPr>
    </w:p>
    <w:p w14:paraId="0D4B76A4" w14:textId="0B53E1CB" w:rsidR="00DC66FA" w:rsidRDefault="00DC66FA" w:rsidP="003E6571">
      <w:pPr>
        <w:pStyle w:val="Titre2"/>
        <w:numPr>
          <w:ilvl w:val="1"/>
          <w:numId w:val="22"/>
        </w:numPr>
        <w:rPr>
          <w:highlight w:val="lightGray"/>
        </w:rPr>
      </w:pPr>
      <w:bookmarkStart w:id="7" w:name="_Toc35508184"/>
      <w:bookmarkStart w:id="8" w:name="_Toc35508438"/>
      <w:bookmarkStart w:id="9" w:name="_Toc35516964"/>
      <w:bookmarkStart w:id="10" w:name="_Toc35517335"/>
      <w:r w:rsidRPr="00DC66FA">
        <w:rPr>
          <w:highlight w:val="lightGray"/>
        </w:rPr>
        <w:t>Le télétravail est la règle impérative pour tous les postes qui le permettent</w:t>
      </w:r>
      <w:bookmarkEnd w:id="7"/>
      <w:bookmarkEnd w:id="8"/>
      <w:bookmarkEnd w:id="9"/>
      <w:bookmarkEnd w:id="10"/>
    </w:p>
    <w:p w14:paraId="61FC573A" w14:textId="77777777" w:rsidR="00EE73E9" w:rsidRPr="00EE73E9" w:rsidRDefault="00EE73E9" w:rsidP="00EE73E9">
      <w:pPr>
        <w:rPr>
          <w:highlight w:val="lightGray"/>
        </w:rPr>
      </w:pPr>
    </w:p>
    <w:p w14:paraId="042B1687" w14:textId="77777777" w:rsidR="008143D1" w:rsidRDefault="008143D1" w:rsidP="008143D1">
      <w:pPr>
        <w:jc w:val="both"/>
      </w:pPr>
      <w:r>
        <w:t>Le moyen le plus efficace pour lutter contre la diffusion du coronavirus est de limiter les contacts physiques. Chacun, employeur comme salarié, peut contribuer à lutter contre cette diffusion, en ayant recours, dès que possible, au télétravail.</w:t>
      </w:r>
    </w:p>
    <w:p w14:paraId="040BEFD2" w14:textId="77777777" w:rsidR="008143D1" w:rsidRDefault="008143D1" w:rsidP="008143D1">
      <w:pPr>
        <w:jc w:val="both"/>
      </w:pPr>
    </w:p>
    <w:p w14:paraId="58FBF64C" w14:textId="77777777" w:rsidR="008143D1" w:rsidRDefault="008143D1" w:rsidP="008143D1">
      <w:pPr>
        <w:jc w:val="both"/>
      </w:pPr>
      <w:r>
        <w:t>Près de 8 millions d’emplois (soit plus de 40%) sont aujourd’hui compatibles avec le télétravail dans le secteur privé. Il est impératif que tous les salariés en mesure de télétravailler le fassent jusqu’à nouvel ordre.</w:t>
      </w:r>
    </w:p>
    <w:p w14:paraId="5524A57D" w14:textId="77777777" w:rsidR="008143D1" w:rsidRDefault="008143D1" w:rsidP="008143D1">
      <w:pPr>
        <w:jc w:val="both"/>
      </w:pPr>
    </w:p>
    <w:p w14:paraId="79ED8B1E" w14:textId="77777777" w:rsidR="008143D1" w:rsidRDefault="008143D1" w:rsidP="008143D1">
      <w:pPr>
        <w:pStyle w:val="Commentaire"/>
        <w:jc w:val="both"/>
        <w:rPr>
          <w:sz w:val="22"/>
          <w:szCs w:val="22"/>
        </w:rPr>
      </w:pPr>
      <w:r w:rsidRPr="00DE578C">
        <w:rPr>
          <w:sz w:val="22"/>
          <w:szCs w:val="22"/>
        </w:rPr>
        <w:t xml:space="preserve">Lorsque le télétravail n’est pas possible, les salariés sont tenus de venir travailler dès lors que </w:t>
      </w:r>
      <w:r>
        <w:rPr>
          <w:sz w:val="22"/>
          <w:szCs w:val="22"/>
        </w:rPr>
        <w:t>l’organisation de l’entreprise respecte les règles de distanciation impératives dans ce contexte de crise sanitaire.</w:t>
      </w:r>
      <w:r w:rsidRPr="00DE578C">
        <w:rPr>
          <w:sz w:val="22"/>
          <w:szCs w:val="22"/>
        </w:rPr>
        <w:t xml:space="preserve"> </w:t>
      </w:r>
    </w:p>
    <w:p w14:paraId="28FEEE84" w14:textId="77777777" w:rsidR="008143D1" w:rsidRDefault="008143D1" w:rsidP="008143D1">
      <w:pPr>
        <w:pStyle w:val="Commentaire"/>
        <w:jc w:val="both"/>
        <w:rPr>
          <w:sz w:val="22"/>
          <w:szCs w:val="22"/>
        </w:rPr>
      </w:pPr>
    </w:p>
    <w:p w14:paraId="57111817" w14:textId="77777777" w:rsidR="008143D1" w:rsidRDefault="008143D1" w:rsidP="008143D1">
      <w:pPr>
        <w:jc w:val="both"/>
      </w:pPr>
      <w:r w:rsidRPr="00DE578C">
        <w:t>En particulier, les entreprises et les salariés participant à des activités économiques considérées comme essentielles sont tenus de poursuivre leur activité. À titre d’exemple, une entreprise de maintenance concourant à la sûreté d’un site industriel ne saurait stopper son activité</w:t>
      </w:r>
      <w:r>
        <w:t xml:space="preserve">, de même que le fournisseur </w:t>
      </w:r>
      <w:r w:rsidRPr="00DE578C">
        <w:t>d’un OIV ou d’un hôpital</w:t>
      </w:r>
      <w:r>
        <w:t>.</w:t>
      </w:r>
    </w:p>
    <w:p w14:paraId="385C6529" w14:textId="77777777" w:rsidR="005E6058" w:rsidRDefault="005E6058" w:rsidP="005E6058">
      <w:pPr>
        <w:jc w:val="both"/>
        <w:rPr>
          <w:sz w:val="24"/>
          <w:szCs w:val="24"/>
        </w:rPr>
      </w:pPr>
    </w:p>
    <w:p w14:paraId="5D5AE39B" w14:textId="27742F5C" w:rsidR="00DC66FA" w:rsidRDefault="00DC66FA" w:rsidP="003E6571">
      <w:pPr>
        <w:pStyle w:val="Titre2"/>
        <w:numPr>
          <w:ilvl w:val="1"/>
          <w:numId w:val="22"/>
        </w:numPr>
        <w:rPr>
          <w:highlight w:val="lightGray"/>
        </w:rPr>
      </w:pPr>
      <w:bookmarkStart w:id="11" w:name="_Ref35439252"/>
      <w:bookmarkStart w:id="12" w:name="_Toc35508185"/>
      <w:bookmarkStart w:id="13" w:name="_Toc35508439"/>
      <w:bookmarkStart w:id="14" w:name="_Toc35516965"/>
      <w:bookmarkStart w:id="15" w:name="_Toc35517336"/>
      <w:r w:rsidRPr="00DC66FA">
        <w:rPr>
          <w:highlight w:val="lightGray"/>
        </w:rPr>
        <w:t>Les règles de distanciation pour les emplois non éligibles au télétravail doivent impérativement être respectées</w:t>
      </w:r>
      <w:bookmarkEnd w:id="11"/>
      <w:bookmarkEnd w:id="12"/>
      <w:bookmarkEnd w:id="13"/>
      <w:bookmarkEnd w:id="14"/>
      <w:bookmarkEnd w:id="15"/>
    </w:p>
    <w:p w14:paraId="76D11CC5" w14:textId="77777777" w:rsidR="00EE73E9" w:rsidRPr="00EE73E9" w:rsidRDefault="00EE73E9" w:rsidP="00EE73E9">
      <w:pPr>
        <w:rPr>
          <w:highlight w:val="lightGray"/>
        </w:rPr>
      </w:pPr>
    </w:p>
    <w:p w14:paraId="02DAA274" w14:textId="77777777" w:rsidR="00DC66FA" w:rsidRDefault="00DC66FA" w:rsidP="00DC66FA">
      <w:pPr>
        <w:jc w:val="both"/>
      </w:pPr>
      <w:r>
        <w:t>Les gestes barrière et les règles de distanciation au travail sont impératifs.</w:t>
      </w:r>
    </w:p>
    <w:p w14:paraId="6E3982D9" w14:textId="77777777" w:rsidR="00DC66FA" w:rsidRDefault="00DC66FA" w:rsidP="00DC66FA">
      <w:pPr>
        <w:jc w:val="both"/>
      </w:pPr>
    </w:p>
    <w:p w14:paraId="1896FA42" w14:textId="77777777" w:rsidR="00DC66FA" w:rsidRDefault="00DC66FA" w:rsidP="00DC66FA">
      <w:pPr>
        <w:jc w:val="both"/>
      </w:pPr>
      <w:r>
        <w:t>Les entreprises sont invitées à repenser leurs organisations pour :</w:t>
      </w:r>
    </w:p>
    <w:p w14:paraId="730B7FB5" w14:textId="77777777" w:rsidR="00DC66FA" w:rsidRDefault="00DC66FA" w:rsidP="00212E62">
      <w:pPr>
        <w:pStyle w:val="Paragraphedeliste"/>
        <w:numPr>
          <w:ilvl w:val="0"/>
          <w:numId w:val="8"/>
        </w:numPr>
        <w:contextualSpacing/>
        <w:jc w:val="both"/>
      </w:pPr>
      <w:r>
        <w:t xml:space="preserve">Limiter au strict nécessaire les réunions : </w:t>
      </w:r>
    </w:p>
    <w:p w14:paraId="1B2F2969" w14:textId="77777777" w:rsidR="00DC66FA" w:rsidRDefault="00DC66FA" w:rsidP="00212E62">
      <w:pPr>
        <w:pStyle w:val="Paragraphedeliste"/>
        <w:numPr>
          <w:ilvl w:val="1"/>
          <w:numId w:val="8"/>
        </w:numPr>
        <w:contextualSpacing/>
        <w:jc w:val="both"/>
      </w:pPr>
      <w:r>
        <w:t xml:space="preserve">la plupart peuvent être organisées à distance ; </w:t>
      </w:r>
    </w:p>
    <w:p w14:paraId="7B544EEC" w14:textId="37828FF4" w:rsidR="00DC66FA" w:rsidRDefault="00DC66FA" w:rsidP="00212E62">
      <w:pPr>
        <w:pStyle w:val="Paragraphedeliste"/>
        <w:numPr>
          <w:ilvl w:val="1"/>
          <w:numId w:val="8"/>
        </w:numPr>
        <w:contextualSpacing/>
        <w:jc w:val="both"/>
      </w:pPr>
      <w:r>
        <w:t>les autres doivent être organisées dans le respect des règles de distanciation.</w:t>
      </w:r>
    </w:p>
    <w:p w14:paraId="6C64B343" w14:textId="77777777" w:rsidR="00DC66FA" w:rsidRDefault="00DC66FA" w:rsidP="00212E62">
      <w:pPr>
        <w:pStyle w:val="Paragraphedeliste"/>
        <w:numPr>
          <w:ilvl w:val="0"/>
          <w:numId w:val="8"/>
        </w:numPr>
        <w:contextualSpacing/>
        <w:jc w:val="both"/>
      </w:pPr>
      <w:r>
        <w:t>Limiter les regroupements de salariés dans des espaces réduits.</w:t>
      </w:r>
    </w:p>
    <w:p w14:paraId="6E3DF12C" w14:textId="721CA1FF" w:rsidR="00DC66FA" w:rsidRDefault="00DC66FA" w:rsidP="00212E62">
      <w:pPr>
        <w:pStyle w:val="Paragraphedeliste"/>
        <w:numPr>
          <w:ilvl w:val="0"/>
          <w:numId w:val="8"/>
        </w:numPr>
        <w:contextualSpacing/>
        <w:jc w:val="both"/>
      </w:pPr>
      <w:r>
        <w:t>Les déplacements non indispensables doivent être annulés ou reportés. </w:t>
      </w:r>
    </w:p>
    <w:p w14:paraId="595A0B1C" w14:textId="77777777" w:rsidR="00DC66FA" w:rsidRDefault="00DC66FA" w:rsidP="00212E62">
      <w:pPr>
        <w:pStyle w:val="Paragraphedeliste"/>
        <w:numPr>
          <w:ilvl w:val="0"/>
          <w:numId w:val="8"/>
        </w:numPr>
        <w:contextualSpacing/>
        <w:jc w:val="both"/>
      </w:pPr>
      <w:r>
        <w:t>L’organisation du travail doit être au maximum adaptée, par exemple la rotation d’équipes.</w:t>
      </w:r>
    </w:p>
    <w:p w14:paraId="17E0C52A" w14:textId="365CB488" w:rsidR="00EF0598" w:rsidRDefault="00EF0598" w:rsidP="00EF0598">
      <w:pPr>
        <w:contextualSpacing/>
        <w:jc w:val="both"/>
      </w:pPr>
      <w:r>
        <w:t>Par ailleurs, si vous travaillez</w:t>
      </w:r>
      <w:r w:rsidRPr="00EF0598">
        <w:t xml:space="preserve"> dans une autre commune, </w:t>
      </w:r>
      <w:r>
        <w:t>vous pouvez aller et revenir de</w:t>
      </w:r>
      <w:r w:rsidR="004F01D7">
        <w:t xml:space="preserve"> votre lieu</w:t>
      </w:r>
      <w:r>
        <w:t xml:space="preserve"> travail dès lors que ce</w:t>
      </w:r>
      <w:r w:rsidRPr="00EF0598">
        <w:t xml:space="preserve"> déplacement justifié par une nécessité professionnelle</w:t>
      </w:r>
      <w:r>
        <w:t>.</w:t>
      </w:r>
    </w:p>
    <w:p w14:paraId="04BC6791" w14:textId="77777777" w:rsidR="00013F92" w:rsidRDefault="00013F92" w:rsidP="00EF0598">
      <w:pPr>
        <w:contextualSpacing/>
        <w:jc w:val="both"/>
      </w:pPr>
    </w:p>
    <w:p w14:paraId="522B1D7B" w14:textId="1958FA24" w:rsidR="00DC66FA" w:rsidRDefault="00DC66FA" w:rsidP="003E6571">
      <w:pPr>
        <w:pStyle w:val="Titre2"/>
        <w:numPr>
          <w:ilvl w:val="1"/>
          <w:numId w:val="22"/>
        </w:numPr>
        <w:rPr>
          <w:highlight w:val="lightGray"/>
        </w:rPr>
      </w:pPr>
      <w:bookmarkStart w:id="16" w:name="_Toc35508186"/>
      <w:bookmarkStart w:id="17" w:name="_Toc35508440"/>
      <w:bookmarkStart w:id="18" w:name="_Toc35516966"/>
      <w:bookmarkStart w:id="19" w:name="_Toc35517337"/>
      <w:r w:rsidRPr="00DC66FA">
        <w:rPr>
          <w:highlight w:val="lightGray"/>
        </w:rPr>
        <w:t>Les restaurants d’entreprise peuvent rester ouverts, mais doivent être aménagés pour laisser un mètre de distance entre les places à table</w:t>
      </w:r>
      <w:bookmarkEnd w:id="16"/>
      <w:bookmarkEnd w:id="17"/>
      <w:bookmarkEnd w:id="18"/>
      <w:bookmarkEnd w:id="19"/>
    </w:p>
    <w:p w14:paraId="315E6F22" w14:textId="77777777" w:rsidR="00EE73E9" w:rsidRPr="00EE73E9" w:rsidRDefault="00EE73E9" w:rsidP="00EE73E9">
      <w:pPr>
        <w:rPr>
          <w:highlight w:val="lightGray"/>
        </w:rPr>
      </w:pPr>
    </w:p>
    <w:p w14:paraId="5B16D904" w14:textId="77777777" w:rsidR="00DC66FA" w:rsidRDefault="00DC66FA" w:rsidP="00DC66FA">
      <w:pPr>
        <w:jc w:val="both"/>
      </w:pPr>
      <w:r>
        <w:t>Les restaurants d’entreprise peuvent rester ouverts. Ils doivent être aménagés pour laisser un mètre de distance entre les personnes à table. L’étalement des horaires de repas est recommandé.</w:t>
      </w:r>
    </w:p>
    <w:p w14:paraId="0C43608A" w14:textId="77777777" w:rsidR="00B839A9" w:rsidRDefault="00B839A9" w:rsidP="00DC66FA">
      <w:pPr>
        <w:jc w:val="both"/>
      </w:pPr>
    </w:p>
    <w:p w14:paraId="0197E2DB" w14:textId="77777777" w:rsidR="00D179B9" w:rsidRPr="00D179B9" w:rsidRDefault="00D179B9" w:rsidP="003E6571">
      <w:pPr>
        <w:pStyle w:val="Titre2"/>
        <w:numPr>
          <w:ilvl w:val="1"/>
          <w:numId w:val="22"/>
        </w:numPr>
        <w:rPr>
          <w:highlight w:val="lightGray"/>
        </w:rPr>
      </w:pPr>
      <w:bookmarkStart w:id="20" w:name="_Toc35508187"/>
      <w:bookmarkStart w:id="21" w:name="_Toc35508441"/>
      <w:bookmarkStart w:id="22" w:name="_Toc35516967"/>
      <w:bookmarkStart w:id="23" w:name="_Toc35517338"/>
      <w:r w:rsidRPr="00D179B9">
        <w:rPr>
          <w:highlight w:val="lightGray"/>
        </w:rPr>
        <w:lastRenderedPageBreak/>
        <w:t>Les solutions pour les parents d’enfants de moins de 16 ans</w:t>
      </w:r>
      <w:bookmarkEnd w:id="20"/>
      <w:bookmarkEnd w:id="21"/>
      <w:bookmarkEnd w:id="22"/>
      <w:bookmarkEnd w:id="23"/>
    </w:p>
    <w:p w14:paraId="0EDA457E" w14:textId="77777777" w:rsidR="00EE73E9" w:rsidRDefault="00EE73E9" w:rsidP="007D2340">
      <w:pPr>
        <w:keepNext/>
        <w:jc w:val="both"/>
      </w:pPr>
    </w:p>
    <w:p w14:paraId="3AE6AEEB" w14:textId="77777777" w:rsidR="00D179B9" w:rsidRDefault="00D179B9" w:rsidP="007D2340">
      <w:pPr>
        <w:keepNext/>
        <w:jc w:val="both"/>
      </w:pPr>
      <w:r>
        <w:t xml:space="preserve">Les principes de solidarités et de responsabilité doivent plus que jamais s’appliquer. Des solutions d’entraide pour la garde des enfants (hors publics fragiles et personnes de plus de 70 ans) sont à inventer et à organiser localement. La priorité doit être accordée quoiqu’il arrive aux personnels soignants. </w:t>
      </w:r>
    </w:p>
    <w:p w14:paraId="7F98BAE0" w14:textId="77777777" w:rsidR="00D179B9" w:rsidRDefault="00D179B9" w:rsidP="00D179B9">
      <w:pPr>
        <w:jc w:val="both"/>
      </w:pPr>
    </w:p>
    <w:p w14:paraId="3ED15287" w14:textId="77777777" w:rsidR="00D179B9" w:rsidRDefault="00D179B9" w:rsidP="00D179B9">
      <w:pPr>
        <w:jc w:val="both"/>
      </w:pPr>
      <w:r>
        <w:t>Quoiqu’il en soit :</w:t>
      </w:r>
    </w:p>
    <w:p w14:paraId="7F57CC39" w14:textId="77777777" w:rsidR="00D179B9" w:rsidRDefault="00D179B9" w:rsidP="00212E62">
      <w:pPr>
        <w:pStyle w:val="Paragraphedeliste"/>
        <w:numPr>
          <w:ilvl w:val="0"/>
          <w:numId w:val="8"/>
        </w:numPr>
        <w:contextualSpacing/>
        <w:jc w:val="both"/>
      </w:pPr>
      <w:r>
        <w:t xml:space="preserve">le télétravail, lorsqu’il est possible, est la solution la plus adaptée ; </w:t>
      </w:r>
    </w:p>
    <w:p w14:paraId="664295F9" w14:textId="77777777" w:rsidR="00D179B9" w:rsidRDefault="00D179B9" w:rsidP="00212E62">
      <w:pPr>
        <w:pStyle w:val="Paragraphedeliste"/>
        <w:numPr>
          <w:ilvl w:val="0"/>
          <w:numId w:val="8"/>
        </w:numPr>
        <w:contextualSpacing/>
        <w:jc w:val="both"/>
        <w:rPr>
          <w:b/>
          <w:bCs/>
        </w:rPr>
      </w:pPr>
      <w:r>
        <w:t xml:space="preserve">si le télétravail n’est pas possible et que vous n’avez pas de solutions de garde pour vos enfants de moins de 16 ans, vous pouvez demander un arrêt de travail indemnisé, sans délai de carence, et valable le temps que durera la fermeture de la structure d’accueil de votre enfant. Il s’agit d’un arrêt maladie qui ne nécessite pas d’aller chez le médecin pour obtenir un certificat. Ce congé est fractionnable. L’employeur ne peut refuser cet arrêt ; il doit le déclarer et envoyer l’attestation à l’assurance maladie. Toutes les informations sur le site : </w:t>
      </w:r>
      <w:hyperlink r:id="rId10" w:history="1">
        <w:r>
          <w:rPr>
            <w:rStyle w:val="Lienhypertexte"/>
          </w:rPr>
          <w:t>https://declare.ameli.fr/</w:t>
        </w:r>
      </w:hyperlink>
    </w:p>
    <w:p w14:paraId="740833D6" w14:textId="77777777" w:rsidR="00D179B9" w:rsidRDefault="00D179B9" w:rsidP="00D179B9">
      <w:pPr>
        <w:pStyle w:val="Paragraphedeliste"/>
        <w:spacing w:line="360" w:lineRule="auto"/>
        <w:contextualSpacing/>
        <w:jc w:val="both"/>
        <w:rPr>
          <w:rFonts w:eastAsiaTheme="majorEastAsia" w:cstheme="majorBidi"/>
          <w:b/>
          <w:bCs/>
          <w:color w:val="4F81BD" w:themeColor="accent1"/>
          <w:sz w:val="24"/>
          <w:szCs w:val="26"/>
          <w:highlight w:val="lightGray"/>
        </w:rPr>
      </w:pPr>
    </w:p>
    <w:p w14:paraId="4517901D" w14:textId="503F0D0E" w:rsidR="00B839A9" w:rsidRPr="00B839A9" w:rsidRDefault="00B839A9" w:rsidP="003E6571">
      <w:pPr>
        <w:pStyle w:val="Titre2"/>
        <w:numPr>
          <w:ilvl w:val="1"/>
          <w:numId w:val="22"/>
        </w:numPr>
        <w:rPr>
          <w:highlight w:val="lightGray"/>
        </w:rPr>
      </w:pPr>
      <w:bookmarkStart w:id="24" w:name="_Toc35508188"/>
      <w:bookmarkStart w:id="25" w:name="_Toc35508442"/>
      <w:bookmarkStart w:id="26" w:name="_Toc35516968"/>
      <w:bookmarkStart w:id="27" w:name="_Toc35517339"/>
      <w:r>
        <w:rPr>
          <w:highlight w:val="lightGray"/>
        </w:rPr>
        <w:t>L</w:t>
      </w:r>
      <w:r w:rsidR="00D179B9">
        <w:rPr>
          <w:highlight w:val="lightGray"/>
        </w:rPr>
        <w:t>e périmètre de l’</w:t>
      </w:r>
      <w:r w:rsidRPr="00B839A9">
        <w:rPr>
          <w:highlight w:val="lightGray"/>
        </w:rPr>
        <w:t xml:space="preserve">interdiction de recevoir du public a été </w:t>
      </w:r>
      <w:r w:rsidR="00D179B9">
        <w:rPr>
          <w:highlight w:val="lightGray"/>
        </w:rPr>
        <w:t>strictement défini</w:t>
      </w:r>
      <w:r w:rsidRPr="00B839A9">
        <w:rPr>
          <w:highlight w:val="lightGray"/>
        </w:rPr>
        <w:t xml:space="preserve"> par arrêté du 14 mars du ministre de la santé.</w:t>
      </w:r>
      <w:bookmarkEnd w:id="24"/>
      <w:bookmarkEnd w:id="25"/>
      <w:bookmarkEnd w:id="26"/>
      <w:bookmarkEnd w:id="27"/>
      <w:r w:rsidRPr="00B839A9">
        <w:rPr>
          <w:highlight w:val="lightGray"/>
        </w:rPr>
        <w:t xml:space="preserve"> </w:t>
      </w:r>
    </w:p>
    <w:p w14:paraId="1131FE96" w14:textId="77777777" w:rsidR="00B839A9" w:rsidRDefault="00B839A9" w:rsidP="00B839A9">
      <w:pPr>
        <w:pStyle w:val="NormalWeb"/>
        <w:spacing w:before="0" w:beforeAutospacing="0" w:after="0" w:afterAutospacing="0" w:line="240" w:lineRule="auto"/>
        <w:jc w:val="both"/>
        <w:rPr>
          <w:rFonts w:asciiTheme="minorHAnsi" w:hAnsiTheme="minorHAnsi" w:cstheme="minorBidi"/>
          <w:color w:val="auto"/>
          <w:sz w:val="22"/>
          <w:szCs w:val="22"/>
          <w:lang w:eastAsia="en-US"/>
        </w:rPr>
      </w:pPr>
    </w:p>
    <w:p w14:paraId="69BB8BFB" w14:textId="34007916" w:rsidR="00B839A9" w:rsidRDefault="00B839A9" w:rsidP="00B839A9">
      <w:pPr>
        <w:pStyle w:val="NormalWeb"/>
        <w:spacing w:before="0" w:beforeAutospacing="0" w:after="0" w:afterAutospacing="0" w:line="240" w:lineRule="auto"/>
        <w:jc w:val="both"/>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Elle vise les lieux selon leur classification ERP (établissement recevant du public), et concerne, jusqu’au 15 avril, les catégories suivantes :</w:t>
      </w:r>
    </w:p>
    <w:p w14:paraId="5AF5FD84" w14:textId="77777777" w:rsidR="00B839A9" w:rsidRDefault="00B839A9" w:rsidP="00B839A9">
      <w:pPr>
        <w:pStyle w:val="NormalWeb"/>
        <w:spacing w:before="0" w:beforeAutospacing="0" w:after="0" w:afterAutospacing="0" w:line="240" w:lineRule="auto"/>
        <w:jc w:val="both"/>
        <w:rPr>
          <w:rFonts w:asciiTheme="minorHAnsi" w:hAnsiTheme="minorHAnsi" w:cstheme="minorBidi"/>
          <w:color w:val="auto"/>
          <w:sz w:val="22"/>
          <w:szCs w:val="22"/>
          <w:lang w:eastAsia="en-US"/>
        </w:rPr>
      </w:pPr>
    </w:p>
    <w:p w14:paraId="2A0B88EC"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L : Salles d'auditions, de conférences, de réunions, de spectacles ou à usage multiple ;</w:t>
      </w:r>
    </w:p>
    <w:p w14:paraId="179082A7"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M : Centres commerciaux ;</w:t>
      </w:r>
    </w:p>
    <w:p w14:paraId="1DF10DFF"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N : Restaurants et débits de boissons ;</w:t>
      </w:r>
    </w:p>
    <w:p w14:paraId="43B2B47F"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w:t>
      </w:r>
      <w:r w:rsidRPr="00ED7E7B">
        <w:rPr>
          <w:rFonts w:asciiTheme="minorHAnsi" w:hAnsiTheme="minorHAnsi" w:cstheme="minorBidi"/>
          <w:color w:val="auto"/>
          <w:sz w:val="22"/>
          <w:szCs w:val="22"/>
          <w:lang w:eastAsia="en-US"/>
        </w:rPr>
        <w:t xml:space="preserve"> au titre de la catégorie P : Salles de danse et salles de jeux ;</w:t>
      </w:r>
    </w:p>
    <w:p w14:paraId="39C34334"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S : Bibliothèques, centres de documentation ;</w:t>
      </w:r>
    </w:p>
    <w:p w14:paraId="12F5FE48"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T : Salles d'expositions ;</w:t>
      </w:r>
    </w:p>
    <w:p w14:paraId="0228C236"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w:t>
      </w:r>
      <w:r w:rsidRPr="00ED7E7B">
        <w:rPr>
          <w:rFonts w:asciiTheme="minorHAnsi" w:hAnsiTheme="minorHAnsi" w:cstheme="minorBidi"/>
          <w:color w:val="auto"/>
          <w:sz w:val="22"/>
          <w:szCs w:val="22"/>
          <w:lang w:eastAsia="en-US"/>
        </w:rPr>
        <w:t xml:space="preserve"> au titre de la catégorie X : Etablissements sportifs couverts ;</w:t>
      </w:r>
    </w:p>
    <w:p w14:paraId="70AF51FA" w14:textId="77777777" w:rsidR="00B839A9" w:rsidRDefault="00B839A9" w:rsidP="00B839A9">
      <w:pPr>
        <w:pStyle w:val="NormalWeb"/>
        <w:spacing w:before="0" w:beforeAutospacing="0" w:after="0" w:afterAutospacing="0" w:line="240" w:lineRule="auto"/>
        <w:ind w:left="708"/>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 au titre de la catégorie Y : Musées.</w:t>
      </w:r>
    </w:p>
    <w:p w14:paraId="10E8E527" w14:textId="77777777" w:rsidR="00B839A9" w:rsidRDefault="00B839A9" w:rsidP="00B839A9">
      <w:pPr>
        <w:pStyle w:val="NormalWeb"/>
        <w:jc w:val="both"/>
        <w:rPr>
          <w:rFonts w:asciiTheme="minorHAnsi" w:hAnsiTheme="minorHAnsi" w:cstheme="minorBidi"/>
          <w:color w:val="auto"/>
          <w:sz w:val="22"/>
          <w:szCs w:val="22"/>
          <w:lang w:eastAsia="en-US"/>
        </w:rPr>
      </w:pPr>
      <w:r w:rsidRPr="00ED7E7B">
        <w:rPr>
          <w:rFonts w:asciiTheme="minorHAnsi" w:hAnsiTheme="minorHAnsi" w:cstheme="minorBidi"/>
          <w:color w:val="auto"/>
          <w:sz w:val="22"/>
          <w:szCs w:val="22"/>
          <w:lang w:eastAsia="en-US"/>
        </w:rPr>
        <w:t>L'ensemble des établissements de</w:t>
      </w:r>
      <w:r>
        <w:rPr>
          <w:rFonts w:asciiTheme="minorHAnsi" w:hAnsiTheme="minorHAnsi" w:cstheme="minorBidi"/>
          <w:color w:val="auto"/>
          <w:sz w:val="22"/>
          <w:szCs w:val="22"/>
          <w:lang w:eastAsia="en-US"/>
        </w:rPr>
        <w:t xml:space="preserve"> la </w:t>
      </w:r>
      <w:r w:rsidRPr="00ED7E7B">
        <w:rPr>
          <w:rFonts w:asciiTheme="minorHAnsi" w:hAnsiTheme="minorHAnsi" w:cstheme="minorBidi"/>
          <w:color w:val="auto"/>
          <w:sz w:val="22"/>
          <w:szCs w:val="22"/>
          <w:lang w:eastAsia="en-US"/>
        </w:rPr>
        <w:t xml:space="preserve">catégorie </w:t>
      </w:r>
      <w:r>
        <w:rPr>
          <w:rFonts w:asciiTheme="minorHAnsi" w:hAnsiTheme="minorHAnsi" w:cstheme="minorBidi"/>
          <w:color w:val="auto"/>
          <w:sz w:val="22"/>
          <w:szCs w:val="22"/>
          <w:lang w:eastAsia="en-US"/>
        </w:rPr>
        <w:t>N sont</w:t>
      </w:r>
      <w:r w:rsidRPr="00ED7E7B">
        <w:rPr>
          <w:rFonts w:asciiTheme="minorHAnsi" w:hAnsiTheme="minorHAnsi" w:cstheme="minorBidi"/>
          <w:color w:val="auto"/>
          <w:sz w:val="22"/>
          <w:szCs w:val="22"/>
          <w:lang w:eastAsia="en-US"/>
        </w:rPr>
        <w:t xml:space="preserve"> autorisés à maintenir leurs activités de vente à emporter et de livraison.</w:t>
      </w:r>
    </w:p>
    <w:p w14:paraId="0FDB438F" w14:textId="184AD011" w:rsidR="00B839A9" w:rsidRDefault="009B6C86" w:rsidP="003E6571">
      <w:pPr>
        <w:pStyle w:val="Titre2"/>
        <w:numPr>
          <w:ilvl w:val="1"/>
          <w:numId w:val="22"/>
        </w:numPr>
        <w:rPr>
          <w:highlight w:val="lightGray"/>
        </w:rPr>
      </w:pPr>
      <w:bookmarkStart w:id="28" w:name="_Toc35508189"/>
      <w:bookmarkStart w:id="29" w:name="_Toc35508443"/>
      <w:bookmarkStart w:id="30" w:name="_Toc35516969"/>
      <w:bookmarkStart w:id="31" w:name="_Toc35517340"/>
      <w:r>
        <w:rPr>
          <w:highlight w:val="lightGray"/>
        </w:rPr>
        <w:t>L’employeur ne peut contraindre la</w:t>
      </w:r>
      <w:r w:rsidR="00B839A9" w:rsidRPr="00B839A9">
        <w:rPr>
          <w:highlight w:val="lightGray"/>
        </w:rPr>
        <w:t xml:space="preserve"> prise de congés et </w:t>
      </w:r>
      <w:r>
        <w:rPr>
          <w:highlight w:val="lightGray"/>
        </w:rPr>
        <w:t>geler les</w:t>
      </w:r>
      <w:r w:rsidR="00B839A9" w:rsidRPr="00B839A9">
        <w:rPr>
          <w:highlight w:val="lightGray"/>
        </w:rPr>
        <w:t xml:space="preserve"> embauches </w:t>
      </w:r>
      <w:r>
        <w:rPr>
          <w:highlight w:val="lightGray"/>
        </w:rPr>
        <w:t>effectives</w:t>
      </w:r>
      <w:bookmarkEnd w:id="28"/>
      <w:bookmarkEnd w:id="29"/>
      <w:bookmarkEnd w:id="30"/>
      <w:bookmarkEnd w:id="31"/>
    </w:p>
    <w:p w14:paraId="0AF0AD20" w14:textId="77777777" w:rsidR="00EE73E9" w:rsidRPr="00EE73E9" w:rsidRDefault="00EE73E9" w:rsidP="00EE73E9">
      <w:pPr>
        <w:rPr>
          <w:highlight w:val="lightGray"/>
        </w:rPr>
      </w:pPr>
    </w:p>
    <w:p w14:paraId="2A01F580" w14:textId="52B7BB24" w:rsidR="00B839A9" w:rsidRDefault="00B839A9" w:rsidP="007D2340">
      <w:pPr>
        <w:jc w:val="both"/>
      </w:pPr>
      <w:r>
        <w:t xml:space="preserve">Un employeur ne peut pas imposer à un salarié de prendre des congés. Il peut par contre décaler les dates de congés déjà posés. Pour les RTT, si l’accord d’entreprise prévoit des jours employeurs, l’entreprise peut les utiliser pour la période de fermeture. Pour plus de précisions, </w:t>
      </w:r>
      <w:r w:rsidR="00F76AA0">
        <w:t>il faut</w:t>
      </w:r>
      <w:r>
        <w:t xml:space="preserve"> saisir l’unité</w:t>
      </w:r>
      <w:r w:rsidR="007D2340">
        <w:t xml:space="preserve"> départementale </w:t>
      </w:r>
      <w:r w:rsidR="00F76AA0">
        <w:t xml:space="preserve">compétente </w:t>
      </w:r>
      <w:r w:rsidR="007D2340">
        <w:t>de la DIRECCTE.</w:t>
      </w:r>
    </w:p>
    <w:p w14:paraId="4D43FFB7" w14:textId="77777777" w:rsidR="007D2340" w:rsidRDefault="007D2340" w:rsidP="007D2340">
      <w:pPr>
        <w:jc w:val="both"/>
      </w:pPr>
    </w:p>
    <w:p w14:paraId="640C6BE1" w14:textId="22B5C7B2" w:rsidR="00B839A9" w:rsidRDefault="00B839A9" w:rsidP="00B839A9">
      <w:pPr>
        <w:jc w:val="both"/>
      </w:pPr>
      <w:r>
        <w:t>Par ailleurs, il n’est pas possible pour une entreprise de reporter ou annuler</w:t>
      </w:r>
      <w:r w:rsidRPr="008554D1">
        <w:t xml:space="preserve"> les embauches faites avant la crise mais avec prise de poste pendant la crise </w:t>
      </w:r>
      <w:r>
        <w:t xml:space="preserve">du coronavirus. </w:t>
      </w:r>
      <w:r w:rsidRPr="008554D1">
        <w:t>L’employeur peut soit licencier le salarié dès le démarrage du contrat, soit le mettre en activité partielle.</w:t>
      </w:r>
    </w:p>
    <w:p w14:paraId="6D9331A9" w14:textId="77777777" w:rsidR="00F76AA0" w:rsidRDefault="00F76AA0" w:rsidP="00B839A9">
      <w:pPr>
        <w:jc w:val="both"/>
      </w:pPr>
    </w:p>
    <w:p w14:paraId="42E51B94" w14:textId="4C9B3C98" w:rsidR="00F76AA0" w:rsidRDefault="00F76AA0" w:rsidP="00B839A9">
      <w:pPr>
        <w:jc w:val="both"/>
      </w:pPr>
      <w:r w:rsidRPr="0015434B">
        <w:t xml:space="preserve">Cependant, une entreprise est tout à fait fondée à inviter ses salariés à prendre des congés ou repos RTT avant de demander l’activation du dispositif d’activité partielle. Sans que cela repose sur une </w:t>
      </w:r>
      <w:r w:rsidRPr="0015434B">
        <w:lastRenderedPageBreak/>
        <w:t>obligation, il s’agit ici d’</w:t>
      </w:r>
      <w:r w:rsidR="0097535F" w:rsidRPr="0015434B">
        <w:t>une bonne pratique,</w:t>
      </w:r>
      <w:r w:rsidRPr="0015434B">
        <w:t xml:space="preserve"> qui permettra d’appuyer une reprise massive de la production lorsque l’activité reprendra et </w:t>
      </w:r>
      <w:r w:rsidR="0097535F" w:rsidRPr="0015434B">
        <w:t>permet de préserver la capacité</w:t>
      </w:r>
      <w:r w:rsidRPr="0015434B">
        <w:t xml:space="preserve"> des finances publiques qui vont être fortement mises sous pression.</w:t>
      </w:r>
    </w:p>
    <w:p w14:paraId="2CBF8EBF" w14:textId="77777777" w:rsidR="00AF3B32" w:rsidRDefault="00AF3B32" w:rsidP="00B839A9">
      <w:pPr>
        <w:jc w:val="both"/>
      </w:pPr>
    </w:p>
    <w:p w14:paraId="3FAF30C4" w14:textId="440BA699" w:rsidR="00AF3B32" w:rsidRDefault="00AF3B32" w:rsidP="003E6571">
      <w:pPr>
        <w:pStyle w:val="Titre2"/>
        <w:numPr>
          <w:ilvl w:val="1"/>
          <w:numId w:val="22"/>
        </w:numPr>
        <w:rPr>
          <w:highlight w:val="lightGray"/>
        </w:rPr>
      </w:pPr>
      <w:bookmarkStart w:id="32" w:name="_Toc35508190"/>
      <w:bookmarkStart w:id="33" w:name="_Toc35508444"/>
      <w:bookmarkStart w:id="34" w:name="_Toc35516970"/>
      <w:bookmarkStart w:id="35" w:name="_Toc35517341"/>
      <w:r>
        <w:rPr>
          <w:highlight w:val="lightGray"/>
        </w:rPr>
        <w:t>La situation des apprentis</w:t>
      </w:r>
      <w:bookmarkEnd w:id="32"/>
      <w:bookmarkEnd w:id="33"/>
      <w:bookmarkEnd w:id="34"/>
      <w:bookmarkEnd w:id="35"/>
    </w:p>
    <w:p w14:paraId="1B2D8F65" w14:textId="77777777" w:rsidR="00EE73E9" w:rsidRPr="00EE73E9" w:rsidRDefault="00EE73E9" w:rsidP="00EE73E9">
      <w:pPr>
        <w:rPr>
          <w:highlight w:val="lightGray"/>
        </w:rPr>
      </w:pPr>
    </w:p>
    <w:p w14:paraId="3EEE9FE7" w14:textId="70F69961" w:rsidR="00AF3B32" w:rsidRPr="00AF3B32" w:rsidRDefault="00AF3B32" w:rsidP="007D2340">
      <w:pPr>
        <w:keepNext/>
        <w:spacing w:after="120"/>
        <w:jc w:val="both"/>
      </w:pPr>
      <w:r w:rsidRPr="00AF3B32">
        <w:t xml:space="preserve">L’ensemble des CFA du territoire national, territoires d’outre-mer compris, a reçu consigne de ne plus recevoir d’apprentis à compter du lundi 16 mars 2020. </w:t>
      </w:r>
    </w:p>
    <w:p w14:paraId="63792C72" w14:textId="3F671BF8" w:rsidR="00AF3B32" w:rsidRPr="00AF3B32" w:rsidRDefault="00AF3B32" w:rsidP="00AF3B32">
      <w:pPr>
        <w:spacing w:after="120"/>
        <w:jc w:val="both"/>
      </w:pPr>
      <w:r w:rsidRPr="00AF3B32">
        <w:t xml:space="preserve">Si le CFA met en place des cours à distance, deux situations en accord avec l’employeur permettent de continuer à suivre le cycle normal du calendrier d’alternance : </w:t>
      </w:r>
    </w:p>
    <w:p w14:paraId="3AAAEEDA" w14:textId="3FECEAAF" w:rsidR="00AF3B32" w:rsidRPr="00AF3B32" w:rsidRDefault="00AF3B32" w:rsidP="003E6571">
      <w:pPr>
        <w:pStyle w:val="Paragraphedeliste"/>
        <w:numPr>
          <w:ilvl w:val="3"/>
          <w:numId w:val="12"/>
        </w:numPr>
        <w:spacing w:after="120"/>
        <w:ind w:left="709" w:hanging="283"/>
        <w:jc w:val="both"/>
      </w:pPr>
      <w:r w:rsidRPr="00AF3B32">
        <w:t>L'apprenti les suit de chez lui, s’il possède l’équipement le permettant</w:t>
      </w:r>
      <w:r>
        <w:t>,</w:t>
      </w:r>
      <w:r w:rsidRPr="00AF3B32">
        <w:t xml:space="preserve"> </w:t>
      </w:r>
    </w:p>
    <w:p w14:paraId="4A99E814" w14:textId="7A938436" w:rsidR="00AF3B32" w:rsidRPr="00AF3B32" w:rsidRDefault="00AF3B32" w:rsidP="003E6571">
      <w:pPr>
        <w:pStyle w:val="Paragraphedeliste"/>
        <w:numPr>
          <w:ilvl w:val="3"/>
          <w:numId w:val="12"/>
        </w:numPr>
        <w:spacing w:after="120"/>
        <w:ind w:left="709" w:hanging="283"/>
        <w:jc w:val="both"/>
      </w:pPr>
      <w:r w:rsidRPr="00AF3B32">
        <w:t xml:space="preserve">L'apprenti les suit en entreprise, quand les conditions le permettent et que l’entreprise a la possibilité́ de mettre </w:t>
      </w:r>
      <w:proofErr w:type="spellStart"/>
      <w:r w:rsidRPr="00AF3B32">
        <w:t>a</w:t>
      </w:r>
      <w:proofErr w:type="spellEnd"/>
      <w:r w:rsidRPr="00AF3B32">
        <w:t xml:space="preserve">̀ sa disposition l’équipement adéquat. </w:t>
      </w:r>
    </w:p>
    <w:p w14:paraId="0D691AAA" w14:textId="33BA4B5D" w:rsidR="00AF3B32" w:rsidRPr="00AF3B32" w:rsidRDefault="00AF3B32" w:rsidP="00AF3B32">
      <w:pPr>
        <w:spacing w:after="120"/>
      </w:pPr>
      <w:r w:rsidRPr="00AF3B32">
        <w:t xml:space="preserve">Si le CFA ne met pas en </w:t>
      </w:r>
      <w:r>
        <w:t>place des cours à distance, l</w:t>
      </w:r>
      <w:r w:rsidRPr="00AF3B32">
        <w:t xml:space="preserve">'apprenti va en entreprise, les temps de formation en CFA seront </w:t>
      </w:r>
      <w:proofErr w:type="spellStart"/>
      <w:r w:rsidRPr="00AF3B32">
        <w:t>récupérés</w:t>
      </w:r>
      <w:proofErr w:type="spellEnd"/>
      <w:r w:rsidRPr="00AF3B32">
        <w:t xml:space="preserve"> sur d'autres périodes initialement prévues en entreprise. L’apprenti est un salarié de l’entreprise, il bénéficie donc </w:t>
      </w:r>
      <w:proofErr w:type="spellStart"/>
      <w:r w:rsidRPr="00AF3B32">
        <w:t>a</w:t>
      </w:r>
      <w:proofErr w:type="spellEnd"/>
      <w:r w:rsidRPr="00AF3B32">
        <w:t xml:space="preserve">̀ ce titre des mêmes dispositions que les autres salariés (télétravail, activité́ partielle, garde d’enfant). </w:t>
      </w:r>
    </w:p>
    <w:p w14:paraId="6C9CE2F6" w14:textId="195DA1A6" w:rsidR="001F20A8" w:rsidRDefault="00AF3B32" w:rsidP="001F20A8">
      <w:pPr>
        <w:spacing w:before="100" w:beforeAutospacing="1" w:after="100" w:afterAutospacing="1"/>
      </w:pPr>
      <w:r w:rsidRPr="00AF3B32">
        <w:t>Ces règles s’appliquent également aux organismes de formation pour les salariés en contrat de professionnalisation.</w:t>
      </w:r>
      <w:r w:rsidRPr="00923972">
        <w:t xml:space="preserve"> </w:t>
      </w:r>
    </w:p>
    <w:p w14:paraId="6151174E" w14:textId="236789AC" w:rsidR="0047350E" w:rsidRPr="0047350E" w:rsidRDefault="0047350E" w:rsidP="003E6571">
      <w:pPr>
        <w:pStyle w:val="Titre2"/>
        <w:numPr>
          <w:ilvl w:val="1"/>
          <w:numId w:val="22"/>
        </w:numPr>
        <w:rPr>
          <w:highlight w:val="lightGray"/>
        </w:rPr>
      </w:pPr>
      <w:bookmarkStart w:id="36" w:name="_Toc35508191"/>
      <w:bookmarkStart w:id="37" w:name="_Toc35508445"/>
      <w:bookmarkStart w:id="38" w:name="_Toc35516971"/>
      <w:bookmarkStart w:id="39" w:name="_Toc35517342"/>
      <w:r>
        <w:rPr>
          <w:highlight w:val="lightGray"/>
        </w:rPr>
        <w:t>Les p</w:t>
      </w:r>
      <w:r w:rsidRPr="0047350E">
        <w:rPr>
          <w:highlight w:val="lightGray"/>
        </w:rPr>
        <w:t>articuliers employeurs</w:t>
      </w:r>
      <w:bookmarkEnd w:id="36"/>
      <w:bookmarkEnd w:id="37"/>
      <w:bookmarkEnd w:id="38"/>
      <w:bookmarkEnd w:id="39"/>
    </w:p>
    <w:p w14:paraId="7EF7FE46" w14:textId="77777777" w:rsidR="0047350E" w:rsidRDefault="0047350E" w:rsidP="0047350E">
      <w:pPr>
        <w:jc w:val="both"/>
      </w:pPr>
    </w:p>
    <w:p w14:paraId="0AE2B5B3" w14:textId="77777777" w:rsidR="0047350E" w:rsidRDefault="0047350E" w:rsidP="0047350E">
      <w:pPr>
        <w:jc w:val="both"/>
      </w:pPr>
      <w:r>
        <w:t>Il y a le cas des particuliers employeurs qui seraient par exemple confinés chez eux et qui auraient une femme de ménage. La femme de ménage ne pouvant pas venir pour ne pas risquer d’être contaminée.</w:t>
      </w:r>
    </w:p>
    <w:p w14:paraId="366147A7" w14:textId="77777777" w:rsidR="0047350E" w:rsidRDefault="0047350E" w:rsidP="0047350E">
      <w:pPr>
        <w:jc w:val="both"/>
      </w:pPr>
    </w:p>
    <w:p w14:paraId="4D06B147" w14:textId="77777777" w:rsidR="0047350E" w:rsidRPr="00BF71F2" w:rsidRDefault="0047350E" w:rsidP="0047350E">
      <w:pPr>
        <w:jc w:val="both"/>
      </w:pPr>
      <w:r>
        <w:t>L</w:t>
      </w:r>
      <w:r w:rsidRPr="00BF71F2">
        <w:t>a situation d’un particulier employeur est complexe, car elle dépend à la fois de la situation particulière de l’employeur (malade, âgé, etc.) et du salarié (cela peut être une nounou mais aussi un auxiliaire de vie).</w:t>
      </w:r>
    </w:p>
    <w:p w14:paraId="14CBC1F1" w14:textId="77777777" w:rsidR="0047350E" w:rsidRPr="00BF71F2" w:rsidRDefault="0047350E" w:rsidP="0047350E">
      <w:pPr>
        <w:jc w:val="both"/>
      </w:pPr>
    </w:p>
    <w:p w14:paraId="67DC0986" w14:textId="77777777" w:rsidR="0047350E" w:rsidRDefault="0047350E" w:rsidP="0047350E">
      <w:pPr>
        <w:jc w:val="both"/>
      </w:pPr>
      <w:r>
        <w:t>Po</w:t>
      </w:r>
      <w:r w:rsidRPr="00BF71F2">
        <w:t xml:space="preserve">ur notre part, </w:t>
      </w:r>
      <w:r>
        <w:t xml:space="preserve">il faut nous en </w:t>
      </w:r>
      <w:r w:rsidRPr="00BF71F2">
        <w:t>t</w:t>
      </w:r>
      <w:r>
        <w:t xml:space="preserve">enir </w:t>
      </w:r>
      <w:r w:rsidRPr="00BF71F2">
        <w:t>à l’aspect économique, en se limitant à dire qu’un particulier employeur n’est pas éligible à l’activité partielle. En cas de question sur le droit du travail, on renvoie vers l’UD, et en cas de question sanitaire, on renvoie vers l’ARS.</w:t>
      </w:r>
    </w:p>
    <w:p w14:paraId="7F6644C0" w14:textId="77777777" w:rsidR="0047350E" w:rsidRDefault="0047350E" w:rsidP="0047350E">
      <w:pPr>
        <w:jc w:val="both"/>
      </w:pPr>
    </w:p>
    <w:p w14:paraId="1168693F" w14:textId="3E592611" w:rsidR="0047350E" w:rsidRDefault="0047350E" w:rsidP="0047350E">
      <w:pPr>
        <w:jc w:val="both"/>
        <w:rPr>
          <w:b/>
        </w:rPr>
      </w:pPr>
      <w:r w:rsidRPr="007E4DBD">
        <w:rPr>
          <w:b/>
        </w:rPr>
        <w:t xml:space="preserve">Le Président a annoncé </w:t>
      </w:r>
      <w:r>
        <w:rPr>
          <w:b/>
        </w:rPr>
        <w:t xml:space="preserve">le 16/03 </w:t>
      </w:r>
      <w:r w:rsidRPr="007E4DBD">
        <w:rPr>
          <w:b/>
        </w:rPr>
        <w:t xml:space="preserve">qu’un dispositif similaire </w:t>
      </w:r>
      <w:r>
        <w:rPr>
          <w:b/>
        </w:rPr>
        <w:t>à l’</w:t>
      </w:r>
      <w:r w:rsidR="009D37B1">
        <w:rPr>
          <w:b/>
        </w:rPr>
        <w:t>activité partielle</w:t>
      </w:r>
      <w:r>
        <w:rPr>
          <w:b/>
        </w:rPr>
        <w:t xml:space="preserve"> </w:t>
      </w:r>
      <w:r w:rsidRPr="007E4DBD">
        <w:rPr>
          <w:b/>
        </w:rPr>
        <w:t xml:space="preserve">serait mis en place, avec 80% du salaire maintenu pour les travailleurs concernés. </w:t>
      </w:r>
      <w:r w:rsidR="009D37B1">
        <w:rPr>
          <w:b/>
        </w:rPr>
        <w:t xml:space="preserve">Le dispositif sera précisé dans </w:t>
      </w:r>
      <w:r w:rsidRPr="007E4DBD">
        <w:rPr>
          <w:b/>
        </w:rPr>
        <w:t>quelques jours.</w:t>
      </w:r>
    </w:p>
    <w:p w14:paraId="139F3DD9" w14:textId="77777777" w:rsidR="0047350E" w:rsidRPr="007E4DBD" w:rsidRDefault="0047350E" w:rsidP="0047350E">
      <w:pPr>
        <w:jc w:val="both"/>
        <w:rPr>
          <w:b/>
        </w:rPr>
      </w:pPr>
    </w:p>
    <w:p w14:paraId="2076CDD0" w14:textId="24AA9159" w:rsidR="0047350E" w:rsidRPr="00BD6FFA" w:rsidRDefault="0047350E" w:rsidP="003E6571">
      <w:pPr>
        <w:pStyle w:val="Titre2"/>
        <w:numPr>
          <w:ilvl w:val="1"/>
          <w:numId w:val="22"/>
        </w:numPr>
        <w:rPr>
          <w:highlight w:val="lightGray"/>
        </w:rPr>
      </w:pPr>
      <w:bookmarkStart w:id="40" w:name="_Toc35508192"/>
      <w:bookmarkStart w:id="41" w:name="_Toc35508446"/>
      <w:bookmarkStart w:id="42" w:name="_Toc35516972"/>
      <w:bookmarkStart w:id="43" w:name="_Toc35517343"/>
      <w:r w:rsidRPr="00BD6FFA">
        <w:rPr>
          <w:highlight w:val="lightGray"/>
        </w:rPr>
        <w:t>Associations</w:t>
      </w:r>
      <w:bookmarkEnd w:id="40"/>
      <w:bookmarkEnd w:id="41"/>
      <w:bookmarkEnd w:id="42"/>
      <w:bookmarkEnd w:id="43"/>
      <w:r w:rsidRPr="00BD6FFA">
        <w:rPr>
          <w:highlight w:val="lightGray"/>
        </w:rPr>
        <w:t xml:space="preserve"> </w:t>
      </w:r>
    </w:p>
    <w:p w14:paraId="08C25B57" w14:textId="77777777" w:rsidR="0047350E" w:rsidRPr="00341098" w:rsidRDefault="0047350E" w:rsidP="0047350E">
      <w:pPr>
        <w:pStyle w:val="Niv2"/>
        <w:numPr>
          <w:ilvl w:val="0"/>
          <w:numId w:val="0"/>
        </w:numPr>
      </w:pPr>
    </w:p>
    <w:p w14:paraId="2336C39E" w14:textId="77777777" w:rsidR="0047350E" w:rsidRPr="00341098" w:rsidRDefault="0047350E" w:rsidP="0047350E">
      <w:pPr>
        <w:jc w:val="both"/>
      </w:pPr>
      <w:r w:rsidRPr="00341098">
        <w:t>Les mesures pour les associations qui ont des salariés sont les mêmes que pour les entreprises (activité partielle et report de charges</w:t>
      </w:r>
      <w:r>
        <w:t>, voir ci-après</w:t>
      </w:r>
      <w:r w:rsidRPr="00341098">
        <w:t>).</w:t>
      </w:r>
    </w:p>
    <w:p w14:paraId="717F4463" w14:textId="77777777" w:rsidR="0047350E" w:rsidRPr="0047350E" w:rsidRDefault="0047350E" w:rsidP="0047350E">
      <w:pPr>
        <w:pStyle w:val="Paragraphedeliste"/>
        <w:spacing w:line="360" w:lineRule="auto"/>
        <w:contextualSpacing/>
        <w:jc w:val="both"/>
        <w:rPr>
          <w:highlight w:val="lightGray"/>
        </w:rPr>
      </w:pPr>
    </w:p>
    <w:p w14:paraId="0186467A" w14:textId="0BEAB1CD" w:rsidR="005C0A07" w:rsidRDefault="005C0A07" w:rsidP="003E6571">
      <w:pPr>
        <w:pStyle w:val="Titre2"/>
        <w:numPr>
          <w:ilvl w:val="1"/>
          <w:numId w:val="22"/>
        </w:numPr>
        <w:rPr>
          <w:highlight w:val="lightGray"/>
        </w:rPr>
      </w:pPr>
      <w:bookmarkStart w:id="44" w:name="_Toc35508193"/>
      <w:bookmarkStart w:id="45" w:name="_Toc35508447"/>
      <w:bookmarkStart w:id="46" w:name="_Toc35516973"/>
      <w:bookmarkStart w:id="47" w:name="_Toc35517344"/>
      <w:r>
        <w:rPr>
          <w:highlight w:val="lightGray"/>
        </w:rPr>
        <w:t>Les acheteurs publics bénéficient d’un cadre assoupli en ce qui concerne la passation de contrats</w:t>
      </w:r>
      <w:bookmarkEnd w:id="44"/>
      <w:bookmarkEnd w:id="45"/>
      <w:bookmarkEnd w:id="46"/>
      <w:bookmarkEnd w:id="47"/>
      <w:r>
        <w:rPr>
          <w:highlight w:val="lightGray"/>
        </w:rPr>
        <w:t xml:space="preserve"> </w:t>
      </w:r>
    </w:p>
    <w:p w14:paraId="73ED9FFC" w14:textId="77777777" w:rsidR="00EE73E9" w:rsidRPr="00EE73E9" w:rsidRDefault="00EE73E9" w:rsidP="00EE73E9">
      <w:pPr>
        <w:rPr>
          <w:highlight w:val="lightGray"/>
        </w:rPr>
      </w:pPr>
    </w:p>
    <w:p w14:paraId="2797A660" w14:textId="77777777" w:rsidR="005C0A07" w:rsidRDefault="005C0A07" w:rsidP="005C0A07">
      <w:pPr>
        <w:jc w:val="both"/>
      </w:pPr>
      <w:r>
        <w:lastRenderedPageBreak/>
        <w:t xml:space="preserve">Dans le contexte actuel, les acheteurs publics ont besoin de pouvoir se fournir rapidement en biens et services essentiels à la gestion  de la crise sanitaire ou à la continuité de la vie économique de la Nation. </w:t>
      </w:r>
    </w:p>
    <w:p w14:paraId="14C5F9F2" w14:textId="77777777" w:rsidR="005C0A07" w:rsidRDefault="005C0A07" w:rsidP="005C0A07">
      <w:pPr>
        <w:jc w:val="both"/>
      </w:pPr>
    </w:p>
    <w:p w14:paraId="5DB01A46" w14:textId="77777777" w:rsidR="005C0A07" w:rsidRDefault="005C0A07" w:rsidP="005C0A07">
      <w:pPr>
        <w:jc w:val="both"/>
      </w:pPr>
      <w:r>
        <w:t>Pour satisfaire ces besoins urgents, l’administration dispose de deux moyens :</w:t>
      </w:r>
    </w:p>
    <w:p w14:paraId="2D01E339" w14:textId="77777777" w:rsidR="00984698" w:rsidRDefault="00984698" w:rsidP="005C0A07">
      <w:pPr>
        <w:jc w:val="both"/>
      </w:pPr>
    </w:p>
    <w:p w14:paraId="63AE6A7F" w14:textId="2C34DC43" w:rsidR="005C0A07" w:rsidRDefault="005C0A07" w:rsidP="003E6571">
      <w:pPr>
        <w:pStyle w:val="Paragraphedeliste"/>
        <w:numPr>
          <w:ilvl w:val="0"/>
          <w:numId w:val="12"/>
        </w:numPr>
        <w:jc w:val="both"/>
      </w:pPr>
      <w:r>
        <w:t xml:space="preserve">En cas d’empêchement d’une entreprise titulaire d’un marché essentiel à fournir les prestations contractuelles, l’administration peut lui substituer toute autre entreprise sans que cela constitue une faute contractuelle. </w:t>
      </w:r>
    </w:p>
    <w:p w14:paraId="10C28E3B" w14:textId="77777777" w:rsidR="005C0A07" w:rsidRDefault="005C0A07" w:rsidP="005C0A07">
      <w:pPr>
        <w:ind w:left="720"/>
        <w:jc w:val="both"/>
      </w:pPr>
    </w:p>
    <w:p w14:paraId="35387A75" w14:textId="5C5F8604" w:rsidR="005C0A07" w:rsidRPr="005C0A07" w:rsidRDefault="005C0A07" w:rsidP="003E6571">
      <w:pPr>
        <w:pStyle w:val="Paragraphedeliste"/>
        <w:numPr>
          <w:ilvl w:val="0"/>
          <w:numId w:val="12"/>
        </w:numPr>
        <w:jc w:val="both"/>
        <w:rPr>
          <w:rFonts w:ascii="Calibri" w:eastAsia="Times New Roman" w:hAnsi="Calibri" w:cs="Times New Roman"/>
          <w:color w:val="000000"/>
          <w:lang w:eastAsia="fr-FR"/>
        </w:rPr>
      </w:pPr>
      <w:r>
        <w:t xml:space="preserve">Le cas échéant, y compris en l’absence de marché public préalable, les acheteurs publics peuvent mettre en œuvre </w:t>
      </w:r>
      <w:r w:rsidRPr="005C0A07">
        <w:rPr>
          <w:rFonts w:ascii="Calibri" w:eastAsia="Times New Roman" w:hAnsi="Calibri" w:cs="Times New Roman"/>
          <w:color w:val="000000"/>
          <w:lang w:eastAsia="fr-FR"/>
        </w:rPr>
        <w:t>la procédure sans publicité ni mise en concurrence préalable en cas d’urgence impérieuse (article R. 2122-1 du code de la commande publique). L’urgence impérieuse se définit comme une situation où l’urgence est telle que la satisfaction de leur besoin est incompatible avec ces délais réduits. Le cas échéant, de tels achats ne doivent être effectués que pour les montants et la durée strictement nécessaires à la satisfaction des besoins urgents. Ils pourront être renouvelés si la situation de blocage devait se prolonger.</w:t>
      </w:r>
    </w:p>
    <w:p w14:paraId="3C76C106" w14:textId="1B52DC81" w:rsidR="00984698" w:rsidRDefault="00984698" w:rsidP="00984698">
      <w:pPr>
        <w:pStyle w:val="Titre1"/>
        <w:rPr>
          <w:highlight w:val="lightGray"/>
        </w:rPr>
      </w:pPr>
      <w:bookmarkStart w:id="48" w:name="_Toc35517345"/>
      <w:r w:rsidRPr="00984698">
        <w:rPr>
          <w:highlight w:val="lightGray"/>
        </w:rPr>
        <w:t>Quelles sont les mesures de soutien et les contacts utiles pour vous accompagner ?</w:t>
      </w:r>
      <w:bookmarkEnd w:id="48"/>
    </w:p>
    <w:p w14:paraId="35E82716" w14:textId="77777777" w:rsidR="00984698" w:rsidRDefault="00984698" w:rsidP="00984698">
      <w:pPr>
        <w:rPr>
          <w:highlight w:val="lightGray"/>
        </w:rPr>
      </w:pPr>
    </w:p>
    <w:p w14:paraId="44610E2F" w14:textId="77777777" w:rsidR="002130D8" w:rsidRDefault="002130D8" w:rsidP="002130D8">
      <w:r>
        <w:t xml:space="preserve">Face à l’épidémie du Coronavirus COVID-19, le gouvernement a mis en place des mesures de soutien immédiates aux entreprises : </w:t>
      </w:r>
    </w:p>
    <w:p w14:paraId="5A6A0AA6" w14:textId="77777777" w:rsidR="002130D8" w:rsidRDefault="002130D8" w:rsidP="002130D8">
      <w:r>
        <w:t xml:space="preserve"> </w:t>
      </w:r>
    </w:p>
    <w:p w14:paraId="7AEBD273" w14:textId="5E172922" w:rsidR="002130D8" w:rsidRDefault="002130D8" w:rsidP="003E6571">
      <w:pPr>
        <w:pStyle w:val="Paragraphedeliste"/>
        <w:numPr>
          <w:ilvl w:val="0"/>
          <w:numId w:val="13"/>
        </w:numPr>
        <w:jc w:val="both"/>
      </w:pPr>
      <w:r>
        <w:t xml:space="preserve">Des délais de paiement d’échéances sociales et/ou fiscales (URSSAF, impôts directs) ; </w:t>
      </w:r>
    </w:p>
    <w:p w14:paraId="3CB484D8" w14:textId="3991F17E" w:rsidR="002130D8" w:rsidRDefault="002130D8" w:rsidP="003E6571">
      <w:pPr>
        <w:pStyle w:val="Paragraphedeliste"/>
        <w:numPr>
          <w:ilvl w:val="0"/>
          <w:numId w:val="13"/>
        </w:numPr>
        <w:jc w:val="both"/>
      </w:pPr>
      <w:r>
        <w:t xml:space="preserve">Dans les situations les plus difficiles, des remises d’impôts directs pouvant être décidées dans le cadre d'un examen individualisé des demandes ; </w:t>
      </w:r>
    </w:p>
    <w:p w14:paraId="1D7873B1" w14:textId="2EEA3715" w:rsidR="002130D8" w:rsidRDefault="002130D8" w:rsidP="003E6571">
      <w:pPr>
        <w:pStyle w:val="Paragraphedeliste"/>
        <w:numPr>
          <w:ilvl w:val="0"/>
          <w:numId w:val="13"/>
        </w:numPr>
        <w:jc w:val="both"/>
      </w:pPr>
      <w:r>
        <w:t xml:space="preserve">Le report du paiement des loyers, des factures d'eau, de gaz et d’électricité pour les plus petites entreprises en difficulté ;  </w:t>
      </w:r>
    </w:p>
    <w:p w14:paraId="291D1B2C" w14:textId="6A4FDEF8" w:rsidR="002130D8" w:rsidRDefault="002130D8" w:rsidP="003E6571">
      <w:pPr>
        <w:pStyle w:val="Paragraphedeliste"/>
        <w:numPr>
          <w:ilvl w:val="0"/>
          <w:numId w:val="13"/>
        </w:numPr>
        <w:jc w:val="both"/>
      </w:pPr>
      <w:r>
        <w:t xml:space="preserve">Une aide de 1 500 euros pour les plus petites entreprises, les indépendants et les microentreprises des secteurs les plus touchés grâce au fonds de solidarité ;  </w:t>
      </w:r>
    </w:p>
    <w:p w14:paraId="3BFA0547" w14:textId="1529AEBB" w:rsidR="002130D8" w:rsidRDefault="002130D8" w:rsidP="003E6571">
      <w:pPr>
        <w:pStyle w:val="Paragraphedeliste"/>
        <w:numPr>
          <w:ilvl w:val="0"/>
          <w:numId w:val="13"/>
        </w:numPr>
        <w:jc w:val="both"/>
      </w:pPr>
      <w:r>
        <w:t xml:space="preserve">La mobilisation de l’Etat à hauteur de 300 milliards d’euros pour garantir des lignes de trésorerie bancaires dont les entreprises pourraient avoir besoin à cause de l’épidémie ; </w:t>
      </w:r>
    </w:p>
    <w:p w14:paraId="53B996DF" w14:textId="7B20FF37" w:rsidR="002130D8" w:rsidRDefault="002130D8" w:rsidP="003E6571">
      <w:pPr>
        <w:pStyle w:val="Paragraphedeliste"/>
        <w:numPr>
          <w:ilvl w:val="0"/>
          <w:numId w:val="13"/>
        </w:numPr>
        <w:jc w:val="both"/>
      </w:pPr>
      <w:r>
        <w:t xml:space="preserve">Un soutien de l’Etat et de la Banque de France (médiation du crédit) pour négocier avec sa banque un rééchelonnement des crédits bancaires ; </w:t>
      </w:r>
    </w:p>
    <w:p w14:paraId="066EA0F8" w14:textId="3BEBE587" w:rsidR="002130D8" w:rsidRDefault="002130D8" w:rsidP="003E6571">
      <w:pPr>
        <w:pStyle w:val="Paragraphedeliste"/>
        <w:numPr>
          <w:ilvl w:val="0"/>
          <w:numId w:val="13"/>
        </w:numPr>
        <w:jc w:val="both"/>
      </w:pPr>
      <w:r>
        <w:t xml:space="preserve">Le maintien de l'emploi dans les entreprises par le dispositif de chômage partiel simplifié et renforcé ; </w:t>
      </w:r>
    </w:p>
    <w:p w14:paraId="7C687771" w14:textId="63D15251" w:rsidR="002130D8" w:rsidRDefault="002130D8" w:rsidP="003E6571">
      <w:pPr>
        <w:pStyle w:val="Paragraphedeliste"/>
        <w:numPr>
          <w:ilvl w:val="0"/>
          <w:numId w:val="13"/>
        </w:numPr>
        <w:jc w:val="both"/>
      </w:pPr>
      <w:r>
        <w:t xml:space="preserve">L’appui au traitement d’un conflit avec des clients ou fournisseurs par le Médiateur des entreprises ; </w:t>
      </w:r>
    </w:p>
    <w:p w14:paraId="31275986" w14:textId="704FEB4D" w:rsidR="002130D8" w:rsidRDefault="002130D8" w:rsidP="003E6571">
      <w:pPr>
        <w:pStyle w:val="Paragraphedeliste"/>
        <w:numPr>
          <w:ilvl w:val="0"/>
          <w:numId w:val="13"/>
        </w:numPr>
        <w:jc w:val="both"/>
      </w:pPr>
      <w:r>
        <w:t xml:space="preserve">La reconnaissance par l’Etat et les collectivités locales du Coronavirus comme un cas de force majeure pour leurs marchés publics. En conséquence, pour tous les marchés publics d’Etat et des collectivités locales, les pénalités de retards ne seront pas appliquées. </w:t>
      </w:r>
    </w:p>
    <w:p w14:paraId="4DA22DA4" w14:textId="77777777" w:rsidR="002130D8" w:rsidRDefault="002130D8" w:rsidP="002130D8">
      <w:r>
        <w:t xml:space="preserve"> </w:t>
      </w:r>
    </w:p>
    <w:p w14:paraId="2EDA8572" w14:textId="4296BB38" w:rsidR="00CD1848" w:rsidRDefault="002130D8" w:rsidP="002130D8">
      <w:r>
        <w:t xml:space="preserve">Pour plus d’informations : </w:t>
      </w:r>
      <w:hyperlink r:id="rId11" w:history="1">
        <w:r w:rsidR="00CD1848" w:rsidRPr="009F5409">
          <w:rPr>
            <w:rStyle w:val="Lienhypertexte"/>
          </w:rPr>
          <w:t>www.economie.gouv.fr/coronavirus-soutien-entreprises</w:t>
        </w:r>
      </w:hyperlink>
    </w:p>
    <w:p w14:paraId="26304059" w14:textId="103E2475" w:rsidR="00984698" w:rsidRDefault="002130D8" w:rsidP="002130D8">
      <w:r>
        <w:t xml:space="preserve">   </w:t>
      </w:r>
    </w:p>
    <w:p w14:paraId="226909F6" w14:textId="68695814" w:rsidR="0081060B" w:rsidRDefault="0081060B" w:rsidP="00CD1848">
      <w:pPr>
        <w:pStyle w:val="Titre1"/>
        <w:ind w:left="284" w:hanging="284"/>
        <w:jc w:val="both"/>
        <w:rPr>
          <w:highlight w:val="lightGray"/>
        </w:rPr>
      </w:pPr>
      <w:bookmarkStart w:id="49" w:name="_Toc35517346"/>
      <w:r>
        <w:rPr>
          <w:highlight w:val="lightGray"/>
        </w:rPr>
        <w:t xml:space="preserve">Comment bénéficier </w:t>
      </w:r>
      <w:r w:rsidR="00CD1848">
        <w:rPr>
          <w:highlight w:val="lightGray"/>
        </w:rPr>
        <w:t>des délais</w:t>
      </w:r>
      <w:r>
        <w:rPr>
          <w:highlight w:val="lightGray"/>
        </w:rPr>
        <w:t xml:space="preserve"> de paiement d’échéances sociales </w:t>
      </w:r>
      <w:r w:rsidR="00F61774">
        <w:rPr>
          <w:highlight w:val="lightGray"/>
        </w:rPr>
        <w:t>(URSSAF</w:t>
      </w:r>
      <w:r>
        <w:rPr>
          <w:highlight w:val="lightGray"/>
        </w:rPr>
        <w:t>) ?</w:t>
      </w:r>
      <w:bookmarkEnd w:id="49"/>
    </w:p>
    <w:p w14:paraId="10A179C2" w14:textId="77777777" w:rsidR="00841CC3" w:rsidRDefault="00841CC3" w:rsidP="00A571FB">
      <w:pPr>
        <w:pStyle w:val="Paragraphedeliste"/>
        <w:ind w:left="0"/>
        <w:rPr>
          <w:b/>
        </w:rPr>
      </w:pPr>
    </w:p>
    <w:p w14:paraId="69C1ADAB" w14:textId="7391AEEE" w:rsidR="00841CC3" w:rsidRPr="00693E22" w:rsidRDefault="00841CC3" w:rsidP="00063458">
      <w:pPr>
        <w:pStyle w:val="Titre2"/>
        <w:numPr>
          <w:ilvl w:val="1"/>
          <w:numId w:val="2"/>
        </w:numPr>
      </w:pPr>
      <w:bookmarkStart w:id="50" w:name="_Toc35508196"/>
      <w:bookmarkStart w:id="51" w:name="_Toc35508450"/>
      <w:bookmarkStart w:id="52" w:name="_Toc35516976"/>
      <w:bookmarkStart w:id="53" w:name="_Toc35517347"/>
      <w:r w:rsidRPr="00693E22">
        <w:rPr>
          <w:highlight w:val="lightGray"/>
        </w:rPr>
        <w:lastRenderedPageBreak/>
        <w:t>Les réseaux des Urssaf ont pris des mesures exceptionnelles pour accorder délais de paiement pour les charges sociales (parts sociales et patronales)</w:t>
      </w:r>
      <w:bookmarkEnd w:id="50"/>
      <w:bookmarkEnd w:id="51"/>
      <w:bookmarkEnd w:id="52"/>
      <w:bookmarkEnd w:id="53"/>
    </w:p>
    <w:p w14:paraId="4B7A8488" w14:textId="77777777" w:rsidR="00841CC3" w:rsidRDefault="00841CC3" w:rsidP="00841CC3"/>
    <w:p w14:paraId="363B3DA2" w14:textId="77777777" w:rsidR="00841CC3" w:rsidRDefault="00841CC3" w:rsidP="00841CC3">
      <w:pPr>
        <w:jc w:val="both"/>
      </w:pPr>
      <w:r w:rsidRPr="008E71BA">
        <w:t xml:space="preserve">Pour reporter vos échéances sociales (URSSAF, organismes de retraite </w:t>
      </w:r>
      <w:r>
        <w:t>complémentaire, etc.), une démarche simple a été mise en place.</w:t>
      </w:r>
    </w:p>
    <w:p w14:paraId="19B83CBB" w14:textId="77777777" w:rsidR="00841CC3" w:rsidRDefault="00841CC3" w:rsidP="00841CC3">
      <w:pPr>
        <w:jc w:val="both"/>
      </w:pPr>
    </w:p>
    <w:p w14:paraId="4BFE9358" w14:textId="77777777" w:rsidR="00841CC3" w:rsidRDefault="00841CC3" w:rsidP="00841CC3">
      <w:pPr>
        <w:jc w:val="both"/>
      </w:pPr>
      <w:r w:rsidRPr="008E71BA">
        <w:t xml:space="preserve"> Si vous êtes employeur avec une date d’échéance Urssaf au 15 du mois, vous pouvez reporter tout ou partie du paiement des cotisations salariales et patronales dont l’échéance est au 15 mars 2020, en modulant jusqu’au jeudi 19 mars à 12h00 votre paiement en fonction de vos besoins : montant à 0, ou montant correspondant au paiement d’une partie de vos cotisations. Dans ce cas, ces cotisations pourront être reportées jusqu'à trois mois : des informations seront communiquées ultérieurement sur la suite</w:t>
      </w:r>
      <w:r>
        <w:t xml:space="preserve"> du dispositif</w:t>
      </w:r>
      <w:r w:rsidRPr="008E71BA">
        <w:t>. Aucune pénalité ne sera appliquée.</w:t>
      </w:r>
    </w:p>
    <w:p w14:paraId="336AD0FE" w14:textId="77777777" w:rsidR="00792F8F" w:rsidRDefault="00792F8F" w:rsidP="00841CC3">
      <w:pPr>
        <w:jc w:val="both"/>
      </w:pPr>
    </w:p>
    <w:p w14:paraId="0A482B54" w14:textId="10B71BF4" w:rsidR="00792F8F" w:rsidRPr="00792F8F" w:rsidRDefault="00792F8F" w:rsidP="00122C38">
      <w:pPr>
        <w:pStyle w:val="Titre3"/>
        <w:keepLines w:val="0"/>
        <w:numPr>
          <w:ilvl w:val="0"/>
          <w:numId w:val="0"/>
        </w:numPr>
        <w:jc w:val="both"/>
        <w:rPr>
          <w:rFonts w:eastAsia="Times New Roman"/>
          <w:b w:val="0"/>
        </w:rPr>
      </w:pPr>
      <w:bookmarkStart w:id="54" w:name="_Toc35516977"/>
      <w:bookmarkStart w:id="55" w:name="_Toc35517348"/>
      <w:r w:rsidRPr="00792F8F">
        <w:rPr>
          <w:b w:val="0"/>
        </w:rPr>
        <w:t xml:space="preserve">Pour aller plus loin que les informations présentées dans ce document, </w:t>
      </w:r>
      <w:bookmarkStart w:id="56" w:name="_Toc35512766"/>
      <w:r>
        <w:rPr>
          <w:rFonts w:eastAsia="Times New Roman"/>
          <w:b w:val="0"/>
        </w:rPr>
        <w:t>c</w:t>
      </w:r>
      <w:r w:rsidRPr="00792F8F">
        <w:rPr>
          <w:rFonts w:eastAsia="Times New Roman"/>
          <w:b w:val="0"/>
        </w:rPr>
        <w:t xml:space="preserve">onsultez </w:t>
      </w:r>
      <w:bookmarkEnd w:id="56"/>
      <w:r w:rsidRPr="00792F8F">
        <w:rPr>
          <w:rFonts w:eastAsia="Times New Roman"/>
          <w:b w:val="0"/>
        </w:rPr>
        <w:fldChar w:fldCharType="begin"/>
      </w:r>
      <w:r w:rsidRPr="00792F8F">
        <w:rPr>
          <w:rFonts w:eastAsia="Times New Roman"/>
          <w:b w:val="0"/>
        </w:rPr>
        <w:instrText xml:space="preserve"> HYPERLINK "https://www.urssaf.fr/portail/home/actualites/foire-aux-questions.html" </w:instrText>
      </w:r>
      <w:r w:rsidRPr="00792F8F">
        <w:rPr>
          <w:rFonts w:eastAsia="Times New Roman"/>
          <w:b w:val="0"/>
        </w:rPr>
        <w:fldChar w:fldCharType="separate"/>
      </w:r>
      <w:r w:rsidRPr="00792F8F">
        <w:rPr>
          <w:rStyle w:val="Lienhypertexte"/>
          <w:rFonts w:eastAsia="Times New Roman"/>
          <w:b w:val="0"/>
        </w:rPr>
        <w:t>ici</w:t>
      </w:r>
      <w:r w:rsidRPr="00792F8F">
        <w:rPr>
          <w:rFonts w:eastAsia="Times New Roman"/>
          <w:b w:val="0"/>
        </w:rPr>
        <w:fldChar w:fldCharType="end"/>
      </w:r>
      <w:r w:rsidRPr="00792F8F">
        <w:rPr>
          <w:rFonts w:eastAsia="Times New Roman"/>
          <w:b w:val="0"/>
        </w:rPr>
        <w:t xml:space="preserve"> la foire aux questions du site URSSAF</w:t>
      </w:r>
      <w:r w:rsidR="00122C38">
        <w:rPr>
          <w:rFonts w:eastAsia="Times New Roman"/>
          <w:b w:val="0"/>
        </w:rPr>
        <w:t>.</w:t>
      </w:r>
      <w:bookmarkEnd w:id="54"/>
      <w:bookmarkEnd w:id="55"/>
      <w:r w:rsidRPr="00792F8F">
        <w:rPr>
          <w:rFonts w:eastAsia="Times New Roman"/>
          <w:b w:val="0"/>
        </w:rPr>
        <w:t xml:space="preserve"> </w:t>
      </w:r>
    </w:p>
    <w:p w14:paraId="23E07685" w14:textId="752F8269" w:rsidR="00792F8F" w:rsidRDefault="00792F8F" w:rsidP="00841CC3">
      <w:pPr>
        <w:jc w:val="both"/>
      </w:pPr>
    </w:p>
    <w:p w14:paraId="5FEC5731" w14:textId="77777777" w:rsidR="00867E95" w:rsidRDefault="00867E95" w:rsidP="00841CC3">
      <w:pPr>
        <w:jc w:val="both"/>
      </w:pPr>
    </w:p>
    <w:p w14:paraId="7B4479D2" w14:textId="1B4D9496" w:rsidR="008E71BA" w:rsidRPr="00693E22" w:rsidRDefault="008E71BA" w:rsidP="00063458">
      <w:pPr>
        <w:pStyle w:val="Titre2"/>
        <w:numPr>
          <w:ilvl w:val="1"/>
          <w:numId w:val="2"/>
        </w:numPr>
        <w:rPr>
          <w:highlight w:val="lightGray"/>
        </w:rPr>
      </w:pPr>
      <w:bookmarkStart w:id="57" w:name="_Toc35508197"/>
      <w:bookmarkStart w:id="58" w:name="_Toc35508451"/>
      <w:bookmarkStart w:id="59" w:name="_Toc35516978"/>
      <w:bookmarkStart w:id="60" w:name="_Toc35517349"/>
      <w:r w:rsidRPr="00693E22">
        <w:rPr>
          <w:highlight w:val="lightGray"/>
        </w:rPr>
        <w:t>Comment reporter vos cotisations sociales payables auprès de l’URSSAF</w:t>
      </w:r>
      <w:r w:rsidR="00113B39" w:rsidRPr="00693E22">
        <w:rPr>
          <w:highlight w:val="lightGray"/>
        </w:rPr>
        <w:t> ?</w:t>
      </w:r>
      <w:bookmarkEnd w:id="57"/>
      <w:bookmarkEnd w:id="58"/>
      <w:bookmarkEnd w:id="59"/>
      <w:bookmarkEnd w:id="60"/>
      <w:r w:rsidR="00113B39" w:rsidRPr="00693E22">
        <w:rPr>
          <w:highlight w:val="lightGray"/>
        </w:rPr>
        <w:t xml:space="preserve"> </w:t>
      </w:r>
    </w:p>
    <w:p w14:paraId="2B56CF8B" w14:textId="3C64E48F" w:rsidR="008E71BA" w:rsidRDefault="008E71BA" w:rsidP="0081060B">
      <w:pPr>
        <w:pStyle w:val="Titre3"/>
      </w:pPr>
      <w:bookmarkStart w:id="61" w:name="_Toc35508198"/>
      <w:bookmarkStart w:id="62" w:name="_Toc35508452"/>
      <w:bookmarkStart w:id="63" w:name="_Toc35516979"/>
      <w:bookmarkStart w:id="64" w:name="_Toc35517350"/>
      <w:bookmarkStart w:id="65" w:name="_Toc35391560"/>
      <w:bookmarkStart w:id="66" w:name="_Toc35392104"/>
      <w:r>
        <w:t>Remarques préliminaires</w:t>
      </w:r>
      <w:bookmarkEnd w:id="61"/>
      <w:bookmarkEnd w:id="62"/>
      <w:bookmarkEnd w:id="63"/>
      <w:bookmarkEnd w:id="64"/>
    </w:p>
    <w:p w14:paraId="7DDAC17B" w14:textId="163CF90E" w:rsidR="0081060B" w:rsidRDefault="0081060B" w:rsidP="003E6571">
      <w:pPr>
        <w:pStyle w:val="Titre3"/>
        <w:numPr>
          <w:ilvl w:val="0"/>
          <w:numId w:val="14"/>
        </w:numPr>
        <w:tabs>
          <w:tab w:val="left" w:pos="851"/>
        </w:tabs>
        <w:ind w:left="0" w:firstLine="567"/>
        <w:jc w:val="both"/>
        <w:rPr>
          <w:b w:val="0"/>
        </w:rPr>
      </w:pPr>
      <w:bookmarkStart w:id="67" w:name="_Toc35508199"/>
      <w:bookmarkStart w:id="68" w:name="_Toc35508453"/>
      <w:bookmarkStart w:id="69" w:name="_Toc35516980"/>
      <w:bookmarkStart w:id="70" w:name="_Toc35517351"/>
      <w:r w:rsidRPr="000A5920">
        <w:t>Prélèvement automatique des charges</w:t>
      </w:r>
      <w:bookmarkEnd w:id="65"/>
      <w:bookmarkEnd w:id="66"/>
      <w:r w:rsidR="008E71BA">
        <w:t xml:space="preserve"> : </w:t>
      </w:r>
      <w:r w:rsidR="008E71BA" w:rsidRPr="008E71BA">
        <w:rPr>
          <w:b w:val="0"/>
        </w:rPr>
        <w:t>d</w:t>
      </w:r>
      <w:r w:rsidRPr="008E71BA">
        <w:rPr>
          <w:b w:val="0"/>
        </w:rPr>
        <w:t>e nombreuses entreprises sont en prélèvement automatique pour leurs charges. Pour ne pas être prélevé, il faut supprimer le prélèvement pour passer en télépaiement. Si l’échéance à venir est rapprochée (moins de 5-6 jours), l’ordre de prélèvement est déjà parti, donc il faut bloquer le prélèvement et prévenir l’URSSAF dès que possible pour discuter d’un échelonnement.</w:t>
      </w:r>
      <w:bookmarkEnd w:id="67"/>
      <w:bookmarkEnd w:id="68"/>
      <w:bookmarkEnd w:id="69"/>
      <w:bookmarkEnd w:id="70"/>
    </w:p>
    <w:p w14:paraId="6D8C7D75" w14:textId="4906EC87" w:rsidR="0081060B" w:rsidRDefault="0081060B" w:rsidP="003E6571">
      <w:pPr>
        <w:pStyle w:val="Titre3"/>
        <w:numPr>
          <w:ilvl w:val="0"/>
          <w:numId w:val="14"/>
        </w:numPr>
        <w:tabs>
          <w:tab w:val="left" w:pos="851"/>
        </w:tabs>
        <w:ind w:left="0" w:firstLine="567"/>
        <w:jc w:val="both"/>
      </w:pPr>
      <w:bookmarkStart w:id="71" w:name="_Toc35391561"/>
      <w:bookmarkStart w:id="72" w:name="_Toc35392105"/>
      <w:bookmarkStart w:id="73" w:name="_Toc35508200"/>
      <w:bookmarkStart w:id="74" w:name="_Toc35508454"/>
      <w:bookmarkStart w:id="75" w:name="_Toc35516981"/>
      <w:bookmarkStart w:id="76" w:name="_Toc35517352"/>
      <w:r w:rsidRPr="00580212">
        <w:t>Envoi des D</w:t>
      </w:r>
      <w:r>
        <w:t xml:space="preserve">éclarations </w:t>
      </w:r>
      <w:r w:rsidRPr="00580212">
        <w:t>S</w:t>
      </w:r>
      <w:r>
        <w:t xml:space="preserve">ociales </w:t>
      </w:r>
      <w:r w:rsidRPr="00580212">
        <w:t>N</w:t>
      </w:r>
      <w:r>
        <w:t>ominatives (DSN)</w:t>
      </w:r>
      <w:bookmarkEnd w:id="71"/>
      <w:bookmarkEnd w:id="72"/>
      <w:r w:rsidR="008E71BA">
        <w:t xml:space="preserve"> : </w:t>
      </w:r>
      <w:r w:rsidR="008E71BA" w:rsidRPr="008E71BA">
        <w:rPr>
          <w:b w:val="0"/>
        </w:rPr>
        <w:t>l</w:t>
      </w:r>
      <w:r w:rsidRPr="008E71BA">
        <w:rPr>
          <w:b w:val="0"/>
        </w:rPr>
        <w:t>es entreprises sont tenues de faire leurs DSN même si elles souhaitent reporter le paiement de leurs charges. Elles peuvent modifier dedans le montant du paiement pour le minorer, voire mettre 0, mais les DSN doivent être établies.</w:t>
      </w:r>
      <w:bookmarkEnd w:id="73"/>
      <w:bookmarkEnd w:id="74"/>
      <w:bookmarkEnd w:id="75"/>
      <w:bookmarkEnd w:id="76"/>
    </w:p>
    <w:p w14:paraId="3DB01AAC" w14:textId="4EF927EB" w:rsidR="0081060B" w:rsidRDefault="0081060B" w:rsidP="003E6571">
      <w:pPr>
        <w:pStyle w:val="Titre3"/>
        <w:numPr>
          <w:ilvl w:val="0"/>
          <w:numId w:val="14"/>
        </w:numPr>
        <w:tabs>
          <w:tab w:val="left" w:pos="851"/>
        </w:tabs>
        <w:ind w:left="0" w:firstLine="567"/>
      </w:pPr>
      <w:bookmarkStart w:id="77" w:name="_Toc35391562"/>
      <w:bookmarkStart w:id="78" w:name="_Toc35392106"/>
      <w:bookmarkStart w:id="79" w:name="_Toc35508201"/>
      <w:bookmarkStart w:id="80" w:name="_Toc35508455"/>
      <w:bookmarkStart w:id="81" w:name="_Toc35516982"/>
      <w:bookmarkStart w:id="82" w:name="_Toc35517353"/>
      <w:r w:rsidRPr="00837C7C">
        <w:t>Contacts</w:t>
      </w:r>
      <w:r>
        <w:t xml:space="preserve"> URSSAF</w:t>
      </w:r>
      <w:bookmarkEnd w:id="77"/>
      <w:bookmarkEnd w:id="78"/>
      <w:r w:rsidR="008E71BA">
        <w:t xml:space="preserve"> : </w:t>
      </w:r>
      <w:r w:rsidR="008E71BA" w:rsidRPr="008E71BA">
        <w:rPr>
          <w:b w:val="0"/>
        </w:rPr>
        <w:t>e</w:t>
      </w:r>
      <w:r w:rsidRPr="008E71BA">
        <w:rPr>
          <w:b w:val="0"/>
        </w:rPr>
        <w:t>n cas de problème, un point de contact local doit être identifié, comme interlocuteur pour l’agent qui répond aux entreprises.</w:t>
      </w:r>
      <w:bookmarkEnd w:id="79"/>
      <w:bookmarkEnd w:id="80"/>
      <w:bookmarkEnd w:id="81"/>
      <w:bookmarkEnd w:id="82"/>
      <w:r>
        <w:t xml:space="preserve"> </w:t>
      </w:r>
    </w:p>
    <w:p w14:paraId="27FC0A3C" w14:textId="77777777" w:rsidR="0081060B" w:rsidRDefault="0081060B" w:rsidP="0081060B">
      <w:pPr>
        <w:jc w:val="both"/>
      </w:pPr>
    </w:p>
    <w:p w14:paraId="37F3F1F7" w14:textId="0B85D4DA" w:rsidR="00D4212D" w:rsidRPr="00D4212D" w:rsidRDefault="00E46174" w:rsidP="00D4212D">
      <w:pPr>
        <w:pStyle w:val="Titre3"/>
      </w:pPr>
      <w:bookmarkStart w:id="83" w:name="_Toc35391564"/>
      <w:bookmarkStart w:id="84" w:name="_Toc35392108"/>
      <w:bookmarkStart w:id="85" w:name="_Toc35508202"/>
      <w:bookmarkStart w:id="86" w:name="_Toc35508456"/>
      <w:bookmarkStart w:id="87" w:name="_Toc35516983"/>
      <w:bookmarkStart w:id="88" w:name="_Toc35517354"/>
      <w:r>
        <w:t>Quelle est la démarche</w:t>
      </w:r>
      <w:r w:rsidR="00D4212D">
        <w:t xml:space="preserve"> pour</w:t>
      </w:r>
      <w:r w:rsidR="002B2E6D">
        <w:t xml:space="preserve"> </w:t>
      </w:r>
      <w:r w:rsidR="00D4212D">
        <w:t xml:space="preserve">moduler </w:t>
      </w:r>
      <w:bookmarkEnd w:id="83"/>
      <w:bookmarkEnd w:id="84"/>
      <w:r w:rsidR="00D4212D" w:rsidRPr="00D4212D">
        <w:t>le montant du règlement des cotisations à l’échéance du 15 mars ?</w:t>
      </w:r>
      <w:bookmarkEnd w:id="85"/>
      <w:bookmarkEnd w:id="86"/>
      <w:bookmarkEnd w:id="87"/>
      <w:bookmarkEnd w:id="88"/>
      <w:r w:rsidR="00D4212D" w:rsidRPr="00D4212D">
        <w:t xml:space="preserve"> </w:t>
      </w:r>
    </w:p>
    <w:p w14:paraId="26A19953" w14:textId="77777777" w:rsidR="0081060B" w:rsidRDefault="0081060B" w:rsidP="0081060B">
      <w:pPr>
        <w:keepNext/>
        <w:jc w:val="both"/>
      </w:pPr>
    </w:p>
    <w:p w14:paraId="2083CD9C" w14:textId="77777777" w:rsidR="0081060B" w:rsidRPr="00837C7C" w:rsidRDefault="0081060B" w:rsidP="0081060B">
      <w:pPr>
        <w:pStyle w:val="paragraph"/>
        <w:keepNext/>
        <w:spacing w:before="0" w:beforeAutospacing="0" w:after="0" w:afterAutospacing="0"/>
        <w:jc w:val="both"/>
        <w:textAlignment w:val="baseline"/>
        <w:rPr>
          <w:rStyle w:val="normaltextrun"/>
          <w:rFonts w:asciiTheme="minorHAnsi" w:hAnsiTheme="minorHAnsi" w:cstheme="minorHAnsi"/>
          <w:iCs/>
          <w:sz w:val="22"/>
          <w:szCs w:val="22"/>
        </w:rPr>
      </w:pPr>
      <w:r w:rsidRPr="00837C7C">
        <w:rPr>
          <w:rStyle w:val="normaltextrun"/>
          <w:rFonts w:asciiTheme="minorHAnsi" w:hAnsiTheme="minorHAnsi" w:cstheme="minorHAnsi"/>
          <w:iCs/>
          <w:sz w:val="22"/>
          <w:szCs w:val="22"/>
        </w:rPr>
        <w:t xml:space="preserve">Les employeurs dont la date d’échéance Urssaf intervient le 15 du mois peuvent reporter tout ou partie du paiement de leurs cotisations salariales et patronales pour l’échéance du 15 mars 2020. La date de paiement de ces cotisations pourra être reportée jusqu’à 3 mois : des informations seront communiquées ultérieurement sur la suite. Aucune pénalité </w:t>
      </w:r>
      <w:r>
        <w:rPr>
          <w:rStyle w:val="normaltextrun"/>
          <w:rFonts w:asciiTheme="minorHAnsi" w:hAnsiTheme="minorHAnsi" w:cstheme="minorHAnsi"/>
          <w:iCs/>
          <w:sz w:val="22"/>
          <w:szCs w:val="22"/>
        </w:rPr>
        <w:t>n’est</w:t>
      </w:r>
      <w:r w:rsidRPr="00837C7C">
        <w:rPr>
          <w:rStyle w:val="normaltextrun"/>
          <w:rFonts w:asciiTheme="minorHAnsi" w:hAnsiTheme="minorHAnsi" w:cstheme="minorHAnsi"/>
          <w:iCs/>
          <w:sz w:val="22"/>
          <w:szCs w:val="22"/>
        </w:rPr>
        <w:t xml:space="preserve"> appliquée.</w:t>
      </w:r>
    </w:p>
    <w:p w14:paraId="7B73A5F2" w14:textId="77777777" w:rsidR="0081060B" w:rsidRPr="00837C7C"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p>
    <w:p w14:paraId="1EB231AC" w14:textId="77777777" w:rsidR="0081060B"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r w:rsidRPr="00837C7C">
        <w:rPr>
          <w:rStyle w:val="normaltextrun"/>
          <w:rFonts w:asciiTheme="minorHAnsi" w:hAnsiTheme="minorHAnsi" w:cstheme="minorHAnsi"/>
          <w:iCs/>
          <w:sz w:val="22"/>
          <w:szCs w:val="22"/>
        </w:rPr>
        <w:t>Les employeurs peuvent moduler leur paiement en fonction de leurs besoins : montant à 0, ou montant correspondant à une partie des cotisations.</w:t>
      </w:r>
    </w:p>
    <w:p w14:paraId="35285798" w14:textId="77777777" w:rsidR="0081060B" w:rsidRPr="00837C7C"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p>
    <w:p w14:paraId="2F71B5C0" w14:textId="2835213D" w:rsidR="0081060B" w:rsidRPr="00837C7C" w:rsidRDefault="00FD7A01" w:rsidP="003E6571">
      <w:pPr>
        <w:pStyle w:val="paragraph"/>
        <w:numPr>
          <w:ilvl w:val="0"/>
          <w:numId w:val="9"/>
        </w:numPr>
        <w:spacing w:before="0" w:beforeAutospacing="0" w:after="0" w:afterAutospacing="0"/>
        <w:ind w:left="709" w:hanging="283"/>
        <w:jc w:val="both"/>
        <w:textAlignment w:val="baseline"/>
        <w:rPr>
          <w:rFonts w:asciiTheme="minorHAnsi" w:hAnsiTheme="minorHAnsi" w:cstheme="minorHAnsi"/>
          <w:sz w:val="22"/>
          <w:szCs w:val="22"/>
        </w:rPr>
      </w:pPr>
      <w:r>
        <w:rPr>
          <w:rStyle w:val="normaltextrun"/>
          <w:rFonts w:asciiTheme="minorHAnsi" w:hAnsiTheme="minorHAnsi" w:cstheme="minorHAnsi"/>
          <w:iCs/>
          <w:sz w:val="22"/>
          <w:szCs w:val="22"/>
          <w:u w:val="single"/>
        </w:rPr>
        <w:t>Premier</w:t>
      </w:r>
      <w:r w:rsidR="0081060B" w:rsidRPr="00837C7C">
        <w:rPr>
          <w:rStyle w:val="normaltextrun"/>
          <w:rFonts w:asciiTheme="minorHAnsi" w:hAnsiTheme="minorHAnsi" w:cstheme="minorHAnsi"/>
          <w:iCs/>
          <w:sz w:val="22"/>
          <w:szCs w:val="22"/>
          <w:u w:val="single"/>
        </w:rPr>
        <w:t xml:space="preserve"> cas</w:t>
      </w:r>
      <w:r w:rsidR="0081060B" w:rsidRPr="00837C7C">
        <w:rPr>
          <w:rStyle w:val="normaltextrun"/>
          <w:rFonts w:asciiTheme="minorHAnsi" w:hAnsiTheme="minorHAnsi" w:cstheme="minorHAnsi"/>
          <w:iCs/>
          <w:sz w:val="22"/>
          <w:szCs w:val="22"/>
        </w:rPr>
        <w:t xml:space="preserve"> – Si l’employeur a déjà déposé sa DSN de février 2020 : il peut modifier son paiement jusqu’au jeudi 19 mars à 12h00, en modifiant son paiement Urssaf (attention, seulement si l’employeur est à l’échéance du 15) selon un mode opératoire disponible sur le site urssaf.fr </w:t>
      </w:r>
      <w:hyperlink r:id="rId12" w:history="1">
        <w:r w:rsidR="0081060B" w:rsidRPr="00837C7C">
          <w:rPr>
            <w:rStyle w:val="LienInternet"/>
            <w:rFonts w:asciiTheme="minorHAnsi" w:hAnsiTheme="minorHAnsi" w:cstheme="minorHAnsi"/>
            <w:i/>
            <w:iCs/>
            <w:sz w:val="22"/>
            <w:szCs w:val="22"/>
          </w:rPr>
          <w:t>http://www.dsn-info.fr/documentation/telepaiement-services-urssaf.pdf</w:t>
        </w:r>
      </w:hyperlink>
    </w:p>
    <w:p w14:paraId="38565B6B" w14:textId="6F4AEB63" w:rsidR="0081060B" w:rsidRPr="00837C7C" w:rsidRDefault="00FD7A01" w:rsidP="003E6571">
      <w:pPr>
        <w:pStyle w:val="paragraph"/>
        <w:numPr>
          <w:ilvl w:val="0"/>
          <w:numId w:val="9"/>
        </w:numPr>
        <w:spacing w:before="0" w:beforeAutospacing="0" w:after="0" w:afterAutospacing="0"/>
        <w:ind w:left="709" w:hanging="283"/>
        <w:jc w:val="both"/>
        <w:textAlignment w:val="baseline"/>
        <w:rPr>
          <w:rStyle w:val="normaltextrun"/>
          <w:rFonts w:asciiTheme="minorHAnsi" w:hAnsiTheme="minorHAnsi" w:cstheme="minorHAnsi"/>
          <w:iCs/>
          <w:sz w:val="22"/>
          <w:szCs w:val="22"/>
        </w:rPr>
      </w:pPr>
      <w:r>
        <w:rPr>
          <w:rStyle w:val="normaltextrun"/>
          <w:rFonts w:asciiTheme="minorHAnsi" w:hAnsiTheme="minorHAnsi" w:cstheme="minorHAnsi"/>
          <w:iCs/>
          <w:sz w:val="22"/>
          <w:szCs w:val="22"/>
          <w:u w:val="single"/>
        </w:rPr>
        <w:t>Deuxième</w:t>
      </w:r>
      <w:r w:rsidR="0081060B" w:rsidRPr="00837C7C">
        <w:rPr>
          <w:rStyle w:val="normaltextrun"/>
          <w:rFonts w:asciiTheme="minorHAnsi" w:hAnsiTheme="minorHAnsi" w:cstheme="minorHAnsi"/>
          <w:iCs/>
          <w:sz w:val="22"/>
          <w:szCs w:val="22"/>
          <w:u w:val="single"/>
        </w:rPr>
        <w:t xml:space="preserve"> cas</w:t>
      </w:r>
      <w:r w:rsidR="0081060B" w:rsidRPr="00837C7C">
        <w:rPr>
          <w:rStyle w:val="normaltextrun"/>
          <w:rFonts w:asciiTheme="minorHAnsi" w:hAnsiTheme="minorHAnsi" w:cstheme="minorHAnsi"/>
          <w:iCs/>
          <w:sz w:val="22"/>
          <w:szCs w:val="22"/>
        </w:rPr>
        <w:t xml:space="preserve"> – l’employeur règle ses cotisations hors DSN : il peut adapter le montant de son virement bancaire, ou bien ne pas effectuer de virement.</w:t>
      </w:r>
    </w:p>
    <w:p w14:paraId="63FDFB73" w14:textId="77777777" w:rsidR="0081060B" w:rsidRPr="00837C7C"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p>
    <w:p w14:paraId="599EBDD9" w14:textId="77777777" w:rsidR="00386BAF"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r w:rsidRPr="00837C7C">
        <w:rPr>
          <w:rStyle w:val="normaltextrun"/>
          <w:rFonts w:asciiTheme="minorHAnsi" w:hAnsiTheme="minorHAnsi" w:cstheme="minorHAnsi"/>
          <w:iCs/>
          <w:sz w:val="22"/>
          <w:szCs w:val="22"/>
        </w:rPr>
        <w:t xml:space="preserve">Si l’employeur ne souhaite pas opter pour un report de l’ensemble des cotisations et préfère régler les cotisations salariales, il peut échelonner le règlement des cotisations patronales, comme habituellement. </w:t>
      </w:r>
    </w:p>
    <w:p w14:paraId="49A15912" w14:textId="77777777" w:rsidR="00386BAF" w:rsidRDefault="00386BAF"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p>
    <w:p w14:paraId="21A453FB" w14:textId="39E60D84" w:rsidR="0081060B" w:rsidRPr="00837C7C" w:rsidRDefault="0081060B" w:rsidP="0081060B">
      <w:pPr>
        <w:pStyle w:val="paragraph"/>
        <w:spacing w:before="0" w:beforeAutospacing="0" w:after="0" w:afterAutospacing="0"/>
        <w:jc w:val="both"/>
        <w:textAlignment w:val="baseline"/>
        <w:rPr>
          <w:rFonts w:asciiTheme="minorHAnsi" w:hAnsiTheme="minorHAnsi" w:cstheme="minorHAnsi"/>
          <w:sz w:val="22"/>
          <w:szCs w:val="22"/>
        </w:rPr>
      </w:pPr>
      <w:r w:rsidRPr="00837C7C">
        <w:rPr>
          <w:rStyle w:val="normaltextrun"/>
          <w:rFonts w:asciiTheme="minorHAnsi" w:hAnsiTheme="minorHAnsi" w:cstheme="minorHAnsi"/>
          <w:iCs/>
          <w:sz w:val="22"/>
          <w:szCs w:val="22"/>
        </w:rPr>
        <w:t xml:space="preserve">Pour cela, il peut se connecter à son espace en ligne sur </w:t>
      </w:r>
      <w:hyperlink r:id="rId13" w:history="1">
        <w:r w:rsidRPr="00837C7C">
          <w:rPr>
            <w:rStyle w:val="normaltextrun"/>
            <w:rFonts w:asciiTheme="minorHAnsi" w:hAnsiTheme="minorHAnsi" w:cstheme="minorHAnsi"/>
            <w:iCs/>
            <w:sz w:val="22"/>
            <w:szCs w:val="22"/>
          </w:rPr>
          <w:t>urssaf.fr</w:t>
        </w:r>
      </w:hyperlink>
      <w:r w:rsidRPr="00837C7C">
        <w:rPr>
          <w:rStyle w:val="normaltextrun"/>
          <w:rFonts w:asciiTheme="minorHAnsi" w:hAnsiTheme="minorHAnsi" w:cstheme="minorHAnsi"/>
          <w:iCs/>
          <w:sz w:val="22"/>
          <w:szCs w:val="22"/>
        </w:rPr>
        <w:t> et signaler sa situation via la messagerie : « Nouveau message » / « Une formalité déclarative » / « Déclarer une situation exceptionnelle ». Il est également possible de joindre l’Urssaf par téléphone au 3957 (0,12€ / min + prix appel). </w:t>
      </w:r>
    </w:p>
    <w:p w14:paraId="3836788F" w14:textId="70811566" w:rsidR="0081060B" w:rsidRDefault="00ED5350" w:rsidP="0081060B">
      <w:pPr>
        <w:pStyle w:val="Titre3"/>
      </w:pPr>
      <w:bookmarkStart w:id="89" w:name="_Toc35391565"/>
      <w:bookmarkStart w:id="90" w:name="_Toc35392109"/>
      <w:bookmarkStart w:id="91" w:name="_Toc35508203"/>
      <w:bookmarkStart w:id="92" w:name="_Toc35508457"/>
      <w:bookmarkStart w:id="93" w:name="_Toc35516984"/>
      <w:bookmarkStart w:id="94" w:name="_Toc35517355"/>
      <w:r>
        <w:t>Et la démarche</w:t>
      </w:r>
      <w:r w:rsidR="0081060B">
        <w:t xml:space="preserve"> pour moduler l’échéance URSSAF du 5 avril</w:t>
      </w:r>
      <w:bookmarkEnd w:id="89"/>
      <w:bookmarkEnd w:id="90"/>
      <w:r>
        <w:t> ?</w:t>
      </w:r>
      <w:bookmarkEnd w:id="91"/>
      <w:bookmarkEnd w:id="92"/>
      <w:bookmarkEnd w:id="93"/>
      <w:bookmarkEnd w:id="94"/>
      <w:r>
        <w:t xml:space="preserve"> </w:t>
      </w:r>
    </w:p>
    <w:p w14:paraId="1CBBDE84" w14:textId="77777777" w:rsidR="0081060B" w:rsidRPr="00702091" w:rsidRDefault="0081060B" w:rsidP="0081060B"/>
    <w:p w14:paraId="6E543C40" w14:textId="77777777" w:rsidR="0081060B" w:rsidRPr="00702091" w:rsidRDefault="0081060B" w:rsidP="0081060B">
      <w:pPr>
        <w:pStyle w:val="paragraph"/>
        <w:spacing w:before="0" w:beforeAutospacing="0" w:after="0" w:afterAutospacing="0"/>
        <w:jc w:val="both"/>
        <w:textAlignment w:val="baseline"/>
        <w:rPr>
          <w:rStyle w:val="normaltextrun"/>
          <w:rFonts w:asciiTheme="minorHAnsi" w:hAnsiTheme="minorHAnsi" w:cstheme="minorHAnsi"/>
          <w:iCs/>
          <w:sz w:val="22"/>
          <w:szCs w:val="22"/>
        </w:rPr>
      </w:pPr>
      <w:r w:rsidRPr="00702091">
        <w:rPr>
          <w:rStyle w:val="normaltextrun"/>
          <w:rFonts w:asciiTheme="minorHAnsi" w:hAnsiTheme="minorHAnsi" w:cstheme="minorHAnsi"/>
          <w:iCs/>
          <w:sz w:val="22"/>
          <w:szCs w:val="22"/>
        </w:rPr>
        <w:t xml:space="preserve">Pour les employeurs dont la date d’échéance intervient le 5 du mois, </w:t>
      </w:r>
      <w:r w:rsidRPr="00522014">
        <w:rPr>
          <w:rStyle w:val="normaltextrun"/>
          <w:rFonts w:asciiTheme="minorHAnsi" w:hAnsiTheme="minorHAnsi" w:cstheme="minorHAnsi"/>
          <w:iCs/>
          <w:sz w:val="22"/>
          <w:szCs w:val="22"/>
        </w:rPr>
        <w:t>des informations leur seront communiquées ultérieurement</w:t>
      </w:r>
      <w:r w:rsidRPr="00702091">
        <w:rPr>
          <w:rStyle w:val="normaltextrun"/>
          <w:rFonts w:asciiTheme="minorHAnsi" w:hAnsiTheme="minorHAnsi" w:cstheme="minorHAnsi"/>
          <w:iCs/>
          <w:sz w:val="22"/>
          <w:szCs w:val="22"/>
        </w:rPr>
        <w:t>, en vue de l’échéance du 5 avril.</w:t>
      </w:r>
    </w:p>
    <w:p w14:paraId="30985C56" w14:textId="77777777" w:rsidR="0081060B" w:rsidRDefault="0081060B" w:rsidP="0081060B">
      <w:pPr>
        <w:pStyle w:val="Titre3"/>
        <w:rPr>
          <w:rStyle w:val="normaltextrun"/>
          <w:rFonts w:cstheme="minorHAnsi"/>
          <w:iCs/>
          <w:lang w:eastAsia="fr-FR"/>
        </w:rPr>
      </w:pPr>
      <w:bookmarkStart w:id="95" w:name="_Toc35391566"/>
      <w:bookmarkStart w:id="96" w:name="_Toc35392110"/>
      <w:bookmarkStart w:id="97" w:name="_Toc35508204"/>
      <w:bookmarkStart w:id="98" w:name="_Toc35508458"/>
      <w:bookmarkStart w:id="99" w:name="_Toc35516985"/>
      <w:bookmarkStart w:id="100" w:name="_Toc35517356"/>
      <w:r>
        <w:rPr>
          <w:rStyle w:val="normaltextrun"/>
          <w:rFonts w:cstheme="minorHAnsi"/>
          <w:iCs/>
          <w:lang w:eastAsia="fr-FR"/>
        </w:rPr>
        <w:t>Report ou délai pour les cotisations retraite</w:t>
      </w:r>
      <w:bookmarkEnd w:id="95"/>
      <w:bookmarkEnd w:id="96"/>
      <w:bookmarkEnd w:id="97"/>
      <w:bookmarkEnd w:id="98"/>
      <w:bookmarkEnd w:id="99"/>
      <w:bookmarkEnd w:id="100"/>
    </w:p>
    <w:p w14:paraId="601B1719" w14:textId="77777777" w:rsidR="0081060B" w:rsidRDefault="0081060B" w:rsidP="0081060B">
      <w:pPr>
        <w:jc w:val="both"/>
        <w:rPr>
          <w:rStyle w:val="normaltextrun"/>
          <w:rFonts w:cstheme="minorHAnsi"/>
          <w:iCs/>
          <w:lang w:eastAsia="fr-FR"/>
        </w:rPr>
      </w:pPr>
    </w:p>
    <w:p w14:paraId="0A51FB58" w14:textId="77777777" w:rsidR="0081060B" w:rsidRPr="006B5DAA" w:rsidRDefault="0081060B" w:rsidP="0081060B">
      <w:pPr>
        <w:jc w:val="both"/>
        <w:rPr>
          <w:rFonts w:cstheme="minorHAnsi"/>
          <w:iCs/>
          <w:lang w:eastAsia="fr-FR"/>
        </w:rPr>
      </w:pPr>
      <w:r w:rsidRPr="00837C7C">
        <w:rPr>
          <w:rStyle w:val="normaltextrun"/>
          <w:rFonts w:cstheme="minorHAnsi"/>
          <w:iCs/>
          <w:lang w:eastAsia="fr-FR"/>
        </w:rPr>
        <w:t>Dernier point : un report ou un accord d</w:t>
      </w:r>
      <w:r>
        <w:rPr>
          <w:rStyle w:val="normaltextrun"/>
          <w:rFonts w:cstheme="minorHAnsi"/>
          <w:iCs/>
          <w:lang w:eastAsia="fr-FR"/>
        </w:rPr>
        <w:t>e d</w:t>
      </w:r>
      <w:r w:rsidRPr="00837C7C">
        <w:rPr>
          <w:rStyle w:val="normaltextrun"/>
          <w:rFonts w:cstheme="minorHAnsi"/>
          <w:iCs/>
          <w:lang w:eastAsia="fr-FR"/>
        </w:rPr>
        <w:t xml:space="preserve">élai est également </w:t>
      </w:r>
      <w:r w:rsidRPr="006B5DAA">
        <w:rPr>
          <w:rStyle w:val="normaltextrun"/>
          <w:rFonts w:cstheme="minorHAnsi"/>
          <w:iCs/>
          <w:lang w:eastAsia="fr-FR"/>
        </w:rPr>
        <w:t>possible pour les cotisations de retraite complémentaire. Les employeurs sont invités à se rapprocher de leur institution de retraite complémentaire.</w:t>
      </w:r>
    </w:p>
    <w:p w14:paraId="0624099B" w14:textId="77777777" w:rsidR="0081060B" w:rsidRDefault="0081060B" w:rsidP="0081060B">
      <w:pPr>
        <w:jc w:val="both"/>
      </w:pPr>
    </w:p>
    <w:p w14:paraId="2F914059" w14:textId="7446B758" w:rsidR="0081060B" w:rsidRPr="008A4176" w:rsidRDefault="002B2E6D" w:rsidP="00063458">
      <w:pPr>
        <w:pStyle w:val="Titre2"/>
        <w:numPr>
          <w:ilvl w:val="1"/>
          <w:numId w:val="2"/>
        </w:numPr>
        <w:rPr>
          <w:highlight w:val="lightGray"/>
        </w:rPr>
      </w:pPr>
      <w:bookmarkStart w:id="101" w:name="_Toc35508205"/>
      <w:bookmarkStart w:id="102" w:name="_Toc35508459"/>
      <w:bookmarkStart w:id="103" w:name="_Toc35516986"/>
      <w:bookmarkStart w:id="104" w:name="_Toc35517357"/>
      <w:r w:rsidRPr="008A4176">
        <w:rPr>
          <w:highlight w:val="lightGray"/>
        </w:rPr>
        <w:t xml:space="preserve">Les </w:t>
      </w:r>
      <w:r w:rsidR="0081060B" w:rsidRPr="008A4176">
        <w:rPr>
          <w:highlight w:val="lightGray"/>
        </w:rPr>
        <w:t xml:space="preserve"> indépendants</w:t>
      </w:r>
      <w:r w:rsidRPr="008A4176">
        <w:rPr>
          <w:highlight w:val="lightGray"/>
        </w:rPr>
        <w:t xml:space="preserve"> bénéficient-ils des mêmes possibilités de report ?</w:t>
      </w:r>
      <w:bookmarkEnd w:id="101"/>
      <w:bookmarkEnd w:id="102"/>
      <w:bookmarkEnd w:id="103"/>
      <w:bookmarkEnd w:id="104"/>
      <w:r w:rsidRPr="008A4176">
        <w:rPr>
          <w:highlight w:val="lightGray"/>
        </w:rPr>
        <w:t xml:space="preserve"> </w:t>
      </w:r>
    </w:p>
    <w:p w14:paraId="19778B1C" w14:textId="14C33B8D" w:rsidR="00435E33" w:rsidRPr="00435E33" w:rsidRDefault="00435E33" w:rsidP="00435E33">
      <w:pPr>
        <w:pStyle w:val="Titre3"/>
        <w:keepLines w:val="0"/>
      </w:pPr>
      <w:bookmarkStart w:id="105" w:name="_Toc35508206"/>
      <w:bookmarkStart w:id="106" w:name="_Toc35508460"/>
      <w:bookmarkStart w:id="107" w:name="_Toc35516987"/>
      <w:bookmarkStart w:id="108" w:name="_Toc35517358"/>
      <w:bookmarkStart w:id="109" w:name="_Toc35391568"/>
      <w:bookmarkStart w:id="110" w:name="_Toc35392112"/>
      <w:r>
        <w:t>O</w:t>
      </w:r>
      <w:r w:rsidRPr="00435E33">
        <w:t>ui, les indépendants bénéficient de la possibilité de reporter leurs échéances.</w:t>
      </w:r>
      <w:bookmarkEnd w:id="105"/>
      <w:bookmarkEnd w:id="106"/>
      <w:bookmarkEnd w:id="107"/>
      <w:bookmarkEnd w:id="108"/>
      <w:r w:rsidRPr="00435E33">
        <w:t xml:space="preserve"> </w:t>
      </w:r>
    </w:p>
    <w:p w14:paraId="1A206A0C" w14:textId="77777777" w:rsidR="00435E33" w:rsidRDefault="00435E33" w:rsidP="00435E33">
      <w:pPr>
        <w:jc w:val="both"/>
        <w:rPr>
          <w:b/>
        </w:rPr>
      </w:pPr>
    </w:p>
    <w:p w14:paraId="6890FCAA" w14:textId="77777777" w:rsidR="00435E33" w:rsidRDefault="00435E33" w:rsidP="00435E33">
      <w:pPr>
        <w:jc w:val="both"/>
      </w:pPr>
      <w:r w:rsidRPr="00702091">
        <w:rPr>
          <w:b/>
        </w:rPr>
        <w:t>L’échéance mensuelle du 20 mars ne sera pas prélevée</w:t>
      </w:r>
      <w:r>
        <w:t>. Dans l’attente de mesures à venir, le montant de cette échéance sera lissé sur les échéances ultérieures (avril à décembre).</w:t>
      </w:r>
    </w:p>
    <w:p w14:paraId="1D39E957" w14:textId="77777777" w:rsidR="00435E33" w:rsidRDefault="00435E33" w:rsidP="00435E33">
      <w:pPr>
        <w:jc w:val="both"/>
      </w:pPr>
    </w:p>
    <w:p w14:paraId="51B97171" w14:textId="77777777" w:rsidR="00435E33" w:rsidRDefault="00435E33" w:rsidP="00435E33">
      <w:pPr>
        <w:jc w:val="both"/>
      </w:pPr>
      <w:r>
        <w:t>En complément de cette mesure, les travailleurs indépendants peuvent solliciter :</w:t>
      </w:r>
    </w:p>
    <w:p w14:paraId="5241D6CA" w14:textId="77777777" w:rsidR="00435E33" w:rsidRDefault="00435E33" w:rsidP="00435E33">
      <w:pPr>
        <w:pStyle w:val="Paragraphedeliste"/>
        <w:numPr>
          <w:ilvl w:val="0"/>
          <w:numId w:val="7"/>
        </w:numPr>
        <w:jc w:val="both"/>
      </w:pPr>
      <w:r>
        <w:t>l’octroi de délais de paiement, y compris par anticipation. Il n’y aura ni majoration de retard ni pénalité ;</w:t>
      </w:r>
    </w:p>
    <w:p w14:paraId="42D9DBF3" w14:textId="77777777" w:rsidR="00435E33" w:rsidRDefault="00435E33" w:rsidP="00435E33">
      <w:pPr>
        <w:pStyle w:val="Paragraphedeliste"/>
        <w:numPr>
          <w:ilvl w:val="0"/>
          <w:numId w:val="7"/>
        </w:numPr>
        <w:jc w:val="both"/>
      </w:pPr>
      <w:r>
        <w:t>un ajustement de leur échéancier de cotisations pour tenir compte d’ores et déjà d’une baisse de leur revenu, en réestimant leur revenu sans attendre la déclaration annuelle ;</w:t>
      </w:r>
    </w:p>
    <w:p w14:paraId="3AD7C794" w14:textId="77777777" w:rsidR="00435E33" w:rsidRDefault="00435E33" w:rsidP="00435E33">
      <w:pPr>
        <w:pStyle w:val="Paragraphedeliste"/>
        <w:numPr>
          <w:ilvl w:val="0"/>
          <w:numId w:val="7"/>
        </w:numPr>
        <w:jc w:val="both"/>
      </w:pPr>
      <w:r>
        <w:t>l’intervention de l’action sociale pour la prise en charge partielle ou totale de leurs cotisations ou pour l’attribution d’une aide financière exceptionnelle.</w:t>
      </w:r>
    </w:p>
    <w:p w14:paraId="03104B7E" w14:textId="77777777" w:rsidR="00435E33" w:rsidRDefault="00435E33" w:rsidP="00435E33"/>
    <w:p w14:paraId="232CC245" w14:textId="77777777" w:rsidR="00435E33" w:rsidRDefault="00435E33" w:rsidP="00435E33">
      <w:r>
        <w:t xml:space="preserve">Site à consulter pour les autoentrepreneurs : </w:t>
      </w:r>
      <w:hyperlink r:id="rId14" w:history="1">
        <w:r>
          <w:rPr>
            <w:rStyle w:val="Lienhypertexte"/>
          </w:rPr>
          <w:t>https://www.autoentrepreneur.urssaf.fr/portail/accueil/sinformer-sur-le-statut/toutes-les-actualites/vous-rencontrez-des-difficultes.html</w:t>
        </w:r>
      </w:hyperlink>
    </w:p>
    <w:p w14:paraId="562B323C" w14:textId="305A4BBC" w:rsidR="0081060B" w:rsidRDefault="0081060B" w:rsidP="0081060B">
      <w:pPr>
        <w:pStyle w:val="Titre3"/>
        <w:keepLines w:val="0"/>
      </w:pPr>
      <w:bookmarkStart w:id="111" w:name="_Toc35508207"/>
      <w:bookmarkStart w:id="112" w:name="_Toc35508461"/>
      <w:bookmarkStart w:id="113" w:name="_Toc35516988"/>
      <w:bookmarkStart w:id="114" w:name="_Toc35517359"/>
      <w:r>
        <w:lastRenderedPageBreak/>
        <w:t>Démarches pour moduler l’échéance URSSAF du 20 mars pour les indépendants</w:t>
      </w:r>
      <w:bookmarkEnd w:id="109"/>
      <w:bookmarkEnd w:id="110"/>
      <w:bookmarkEnd w:id="111"/>
      <w:bookmarkEnd w:id="112"/>
      <w:bookmarkEnd w:id="113"/>
      <w:bookmarkEnd w:id="114"/>
    </w:p>
    <w:p w14:paraId="52330F6C" w14:textId="77777777" w:rsidR="0081060B" w:rsidRDefault="0081060B" w:rsidP="0081060B">
      <w:pPr>
        <w:keepNext/>
      </w:pPr>
    </w:p>
    <w:p w14:paraId="0BE38418" w14:textId="77777777" w:rsidR="0081060B" w:rsidRDefault="0081060B" w:rsidP="00FA6CC3">
      <w:pPr>
        <w:keepNext/>
        <w:jc w:val="both"/>
        <w:rPr>
          <w:rFonts w:cstheme="minorHAnsi"/>
        </w:rPr>
      </w:pPr>
      <w:r w:rsidRPr="00837C7C">
        <w:rPr>
          <w:rFonts w:cstheme="minorHAnsi"/>
        </w:rPr>
        <w:t>L’</w:t>
      </w:r>
      <w:r w:rsidRPr="00837C7C">
        <w:rPr>
          <w:rFonts w:cstheme="minorHAnsi"/>
          <w:b/>
          <w:bCs/>
        </w:rPr>
        <w:t>échéance mensuelle du 20 mars ne sera pas prélevée</w:t>
      </w:r>
      <w:r w:rsidRPr="00837C7C">
        <w:rPr>
          <w:rFonts w:cstheme="minorHAnsi"/>
        </w:rPr>
        <w:t>. Dans l’attente de mesures à venir, le montant de cette échéance sera lissé sur les échéances ultérieures (avril à décembre).</w:t>
      </w:r>
    </w:p>
    <w:p w14:paraId="5A8286D1" w14:textId="77777777" w:rsidR="00571059" w:rsidRDefault="00571059" w:rsidP="00FA6CC3">
      <w:pPr>
        <w:keepNext/>
        <w:jc w:val="both"/>
        <w:rPr>
          <w:rFonts w:cstheme="minorHAnsi"/>
        </w:rPr>
      </w:pPr>
    </w:p>
    <w:p w14:paraId="5C7ADA23" w14:textId="29E7E84D" w:rsidR="00571059" w:rsidRDefault="00571059" w:rsidP="00FA6CC3">
      <w:pPr>
        <w:keepNext/>
        <w:jc w:val="both"/>
        <w:rPr>
          <w:rFonts w:cstheme="minorHAnsi"/>
        </w:rPr>
      </w:pPr>
      <w:r w:rsidRPr="00571059">
        <w:rPr>
          <w:rFonts w:cstheme="minorHAnsi"/>
        </w:rPr>
        <w:t>En complément de cette mesure, les travailleurs indépendants peuvent solliciter : - l’octroi de délais de paiement, y compris par anticipation. Il n’y aura ni majoration de retard ni pénalité ; - un ajustement de leur échéancier de cotisations pour tenir compte d’ores et déjà d’une baisse de leur revenu, en réestimant leur revenu sans attendre la déclaration annuelle ;  - l’intervention de l’action sociale pour la prise en charge partielle ou totale de leurs cotisations ou pour l’attribution d’une aide financière exceptionnelle.</w:t>
      </w:r>
    </w:p>
    <w:p w14:paraId="26A64118" w14:textId="77777777" w:rsidR="0081060B" w:rsidRDefault="0081060B" w:rsidP="0081060B">
      <w:pPr>
        <w:pStyle w:val="Titre3"/>
      </w:pPr>
      <w:bookmarkStart w:id="115" w:name="_Toc35391569"/>
      <w:bookmarkStart w:id="116" w:name="_Toc35392113"/>
      <w:bookmarkStart w:id="117" w:name="_Toc35508208"/>
      <w:bookmarkStart w:id="118" w:name="_Toc35508462"/>
      <w:bookmarkStart w:id="119" w:name="_Toc35516989"/>
      <w:bookmarkStart w:id="120" w:name="_Toc35517360"/>
      <w:r>
        <w:t>Démarches pour les artisans ou commerçants</w:t>
      </w:r>
      <w:bookmarkEnd w:id="115"/>
      <w:bookmarkEnd w:id="116"/>
      <w:bookmarkEnd w:id="117"/>
      <w:bookmarkEnd w:id="118"/>
      <w:bookmarkEnd w:id="119"/>
      <w:bookmarkEnd w:id="120"/>
    </w:p>
    <w:p w14:paraId="531C05AB" w14:textId="77777777" w:rsidR="0081060B" w:rsidRPr="00E123A2" w:rsidRDefault="0081060B" w:rsidP="0081060B">
      <w:pPr>
        <w:rPr>
          <w:rFonts w:ascii="Arial" w:hAnsi="Arial" w:cs="Arial"/>
          <w:b/>
          <w:bCs/>
        </w:rPr>
      </w:pPr>
    </w:p>
    <w:p w14:paraId="751243B0" w14:textId="77777777" w:rsidR="0081060B" w:rsidRDefault="0081060B" w:rsidP="00F61774">
      <w:pPr>
        <w:rPr>
          <w:rFonts w:cstheme="minorHAnsi"/>
          <w:lang w:eastAsia="fr-FR"/>
        </w:rPr>
      </w:pPr>
      <w:r>
        <w:rPr>
          <w:rFonts w:cstheme="minorHAnsi"/>
          <w:lang w:eastAsia="fr-FR"/>
        </w:rPr>
        <w:t xml:space="preserve">3 modes de contact sont possibles : </w:t>
      </w:r>
    </w:p>
    <w:p w14:paraId="3564E6B4" w14:textId="77777777" w:rsidR="0081060B" w:rsidRPr="005F60F1" w:rsidRDefault="0081060B" w:rsidP="00F61774">
      <w:pPr>
        <w:pStyle w:val="Paragraphedeliste"/>
        <w:numPr>
          <w:ilvl w:val="0"/>
          <w:numId w:val="4"/>
        </w:numPr>
        <w:rPr>
          <w:rFonts w:cstheme="minorHAnsi"/>
          <w:lang w:eastAsia="fr-FR"/>
        </w:rPr>
      </w:pPr>
      <w:r w:rsidRPr="005F60F1">
        <w:rPr>
          <w:rFonts w:cstheme="minorHAnsi"/>
          <w:lang w:eastAsia="fr-FR"/>
        </w:rPr>
        <w:t xml:space="preserve">Par internet sur secu-independants.fr, </w:t>
      </w:r>
      <w:hyperlink r:id="rId15" w:history="1">
        <w:r w:rsidRPr="005F60F1">
          <w:rPr>
            <w:rStyle w:val="Lienhypertexte"/>
            <w:rFonts w:cstheme="minorHAnsi"/>
            <w:lang w:eastAsia="fr-FR"/>
          </w:rPr>
          <w:t>Mon compte</w:t>
        </w:r>
      </w:hyperlink>
      <w:r w:rsidRPr="005F60F1">
        <w:rPr>
          <w:rFonts w:cstheme="minorHAnsi"/>
          <w:lang w:eastAsia="fr-FR"/>
        </w:rPr>
        <w:t xml:space="preserve"> pour une demande de délai ou de revenu estimé</w:t>
      </w:r>
    </w:p>
    <w:p w14:paraId="7AF35E9B" w14:textId="77777777" w:rsidR="0081060B" w:rsidRPr="005F60F1" w:rsidRDefault="001428E6" w:rsidP="00F61774">
      <w:pPr>
        <w:pStyle w:val="Paragraphedeliste"/>
        <w:numPr>
          <w:ilvl w:val="0"/>
          <w:numId w:val="4"/>
        </w:numPr>
        <w:rPr>
          <w:rFonts w:cstheme="minorHAnsi"/>
          <w:lang w:eastAsia="fr-FR"/>
        </w:rPr>
      </w:pPr>
      <w:hyperlink r:id="rId16" w:history="1">
        <w:r w:rsidR="0081060B" w:rsidRPr="005F60F1">
          <w:rPr>
            <w:rStyle w:val="Lienhypertexte"/>
            <w:rFonts w:cstheme="minorHAnsi"/>
            <w:lang w:eastAsia="fr-FR"/>
          </w:rPr>
          <w:t>Par courriel</w:t>
        </w:r>
      </w:hyperlink>
      <w:r w:rsidR="0081060B" w:rsidRPr="005F60F1">
        <w:rPr>
          <w:rFonts w:cstheme="minorHAnsi"/>
          <w:lang w:eastAsia="fr-FR"/>
        </w:rPr>
        <w:t>, en choisissant l'objet « Vos cotisations », motif « Difficultés de paiement »</w:t>
      </w:r>
    </w:p>
    <w:p w14:paraId="65814AA1" w14:textId="77777777" w:rsidR="0081060B" w:rsidRPr="005F60F1" w:rsidRDefault="0081060B" w:rsidP="00F61774">
      <w:pPr>
        <w:pStyle w:val="Paragraphedeliste"/>
        <w:numPr>
          <w:ilvl w:val="0"/>
          <w:numId w:val="4"/>
        </w:numPr>
        <w:rPr>
          <w:rFonts w:cstheme="minorHAnsi"/>
          <w:lang w:eastAsia="fr-FR"/>
        </w:rPr>
      </w:pPr>
      <w:r w:rsidRPr="005F60F1">
        <w:rPr>
          <w:rFonts w:cstheme="minorHAnsi"/>
          <w:lang w:eastAsia="fr-FR"/>
        </w:rPr>
        <w:t>Par téléphone au 3698 (service gratuit + prix appel)</w:t>
      </w:r>
    </w:p>
    <w:p w14:paraId="2C18F91A" w14:textId="77777777" w:rsidR="0081060B" w:rsidRPr="005F60F1" w:rsidRDefault="0081060B" w:rsidP="0081060B">
      <w:pPr>
        <w:rPr>
          <w:rFonts w:eastAsia="Calibri" w:cstheme="minorHAnsi"/>
          <w:b/>
          <w:bCs/>
        </w:rPr>
      </w:pPr>
    </w:p>
    <w:p w14:paraId="55192286" w14:textId="77777777" w:rsidR="0081060B" w:rsidRDefault="0081060B" w:rsidP="0081060B">
      <w:pPr>
        <w:pStyle w:val="Titre3"/>
      </w:pPr>
      <w:bookmarkStart w:id="121" w:name="_Toc35391570"/>
      <w:bookmarkStart w:id="122" w:name="_Toc35392114"/>
      <w:bookmarkStart w:id="123" w:name="_Toc35508209"/>
      <w:bookmarkStart w:id="124" w:name="_Toc35508463"/>
      <w:bookmarkStart w:id="125" w:name="_Toc35516990"/>
      <w:bookmarkStart w:id="126" w:name="_Toc35517361"/>
      <w:r>
        <w:t>Démarches pour les professions libérales</w:t>
      </w:r>
      <w:bookmarkEnd w:id="121"/>
      <w:bookmarkEnd w:id="122"/>
      <w:bookmarkEnd w:id="123"/>
      <w:bookmarkEnd w:id="124"/>
      <w:bookmarkEnd w:id="125"/>
      <w:bookmarkEnd w:id="126"/>
      <w:r>
        <w:t> </w:t>
      </w:r>
    </w:p>
    <w:p w14:paraId="404E64D8" w14:textId="77777777" w:rsidR="0081060B" w:rsidRDefault="0081060B" w:rsidP="0081060B"/>
    <w:p w14:paraId="1A7F771B" w14:textId="77777777" w:rsidR="0081060B" w:rsidRDefault="0081060B" w:rsidP="0081060B">
      <w:r>
        <w:t>Deux modes de contact possibles :</w:t>
      </w:r>
    </w:p>
    <w:p w14:paraId="20A9FAD9" w14:textId="77777777" w:rsidR="0081060B" w:rsidRPr="005F60F1" w:rsidRDefault="0081060B" w:rsidP="0081060B">
      <w:pPr>
        <w:pStyle w:val="Paragraphedeliste"/>
        <w:numPr>
          <w:ilvl w:val="0"/>
          <w:numId w:val="3"/>
        </w:numPr>
        <w:suppressAutoHyphens/>
        <w:contextualSpacing/>
        <w:rPr>
          <w:rFonts w:cstheme="minorHAnsi"/>
        </w:rPr>
      </w:pPr>
      <w:r w:rsidRPr="005F60F1">
        <w:rPr>
          <w:rFonts w:cstheme="minorHAnsi"/>
        </w:rPr>
        <w:t xml:space="preserve">Par internet, se connecter à l’espace en ligne sur </w:t>
      </w:r>
      <w:hyperlink r:id="rId17" w:history="1">
        <w:r w:rsidRPr="005F60F1">
          <w:rPr>
            <w:rStyle w:val="Lienhypertexte"/>
            <w:rFonts w:cstheme="minorHAnsi"/>
          </w:rPr>
          <w:t>urssaf.fr</w:t>
        </w:r>
      </w:hyperlink>
      <w:r w:rsidRPr="005F60F1">
        <w:rPr>
          <w:rFonts w:cstheme="minorHAnsi"/>
        </w:rPr>
        <w:t xml:space="preserve"> et adresser un message via la rubrique « Une formalité déclarative » &gt; « Déclarer une situation exceptionnelle ». </w:t>
      </w:r>
    </w:p>
    <w:p w14:paraId="340907C3" w14:textId="77777777" w:rsidR="0081060B" w:rsidRPr="0041203D" w:rsidRDefault="0081060B" w:rsidP="0081060B">
      <w:pPr>
        <w:pStyle w:val="Paragraphedeliste"/>
        <w:numPr>
          <w:ilvl w:val="0"/>
          <w:numId w:val="3"/>
        </w:numPr>
        <w:suppressAutoHyphens/>
        <w:contextualSpacing/>
        <w:rPr>
          <w:rFonts w:cstheme="minorHAnsi"/>
        </w:rPr>
      </w:pPr>
      <w:r w:rsidRPr="005F60F1">
        <w:rPr>
          <w:rFonts w:cstheme="minorHAnsi"/>
        </w:rPr>
        <w:t>Par téléphone, contacter l’Urssaf au 3957 (0,12€ / min + prix appel) ou au 0806 804 209 (service gratuit + prix appel) pour les praticiens et auxiliaires médicaux.</w:t>
      </w:r>
    </w:p>
    <w:p w14:paraId="6A27A741" w14:textId="54E679F3" w:rsidR="00F61774" w:rsidRDefault="00F61774" w:rsidP="00F61774">
      <w:pPr>
        <w:pStyle w:val="Titre1"/>
        <w:ind w:left="284" w:hanging="284"/>
        <w:rPr>
          <w:highlight w:val="lightGray"/>
        </w:rPr>
      </w:pPr>
      <w:bookmarkStart w:id="127" w:name="_Toc35517362"/>
      <w:r>
        <w:rPr>
          <w:highlight w:val="lightGray"/>
        </w:rPr>
        <w:t>Comment bénéficier du délai de paiement d’échéances fiscales ?</w:t>
      </w:r>
      <w:bookmarkEnd w:id="127"/>
    </w:p>
    <w:p w14:paraId="7420E79E" w14:textId="77777777" w:rsidR="0081060B" w:rsidRDefault="0081060B" w:rsidP="0081060B">
      <w:pPr>
        <w:jc w:val="both"/>
        <w:rPr>
          <w:b/>
        </w:rPr>
      </w:pPr>
    </w:p>
    <w:p w14:paraId="3D4398A6" w14:textId="77777777" w:rsidR="00652AFC" w:rsidRDefault="00652AFC" w:rsidP="00652AFC">
      <w:pPr>
        <w:pStyle w:val="Titre2"/>
        <w:numPr>
          <w:ilvl w:val="0"/>
          <w:numId w:val="0"/>
        </w:numPr>
        <w:rPr>
          <w:highlight w:val="lightGray"/>
        </w:rPr>
      </w:pPr>
    </w:p>
    <w:p w14:paraId="1B0F6EF1" w14:textId="2E863650" w:rsidR="0060153C" w:rsidRPr="00652AFC" w:rsidRDefault="0060153C" w:rsidP="00652AFC">
      <w:pPr>
        <w:pStyle w:val="Titre2"/>
        <w:numPr>
          <w:ilvl w:val="1"/>
          <w:numId w:val="2"/>
        </w:numPr>
        <w:rPr>
          <w:highlight w:val="lightGray"/>
        </w:rPr>
      </w:pPr>
      <w:bookmarkStart w:id="128" w:name="_Toc35508465"/>
      <w:bookmarkStart w:id="129" w:name="_Toc35516992"/>
      <w:bookmarkStart w:id="130" w:name="_Toc35517363"/>
      <w:r w:rsidRPr="00652AFC">
        <w:rPr>
          <w:highlight w:val="lightGray"/>
        </w:rPr>
        <w:t>Un dispositif de délais de paiement exceptionnel des impôts a été activé auprès des services des impôts des entreprises (SIE) de la DGFiP</w:t>
      </w:r>
      <w:bookmarkEnd w:id="128"/>
      <w:bookmarkEnd w:id="129"/>
      <w:bookmarkEnd w:id="130"/>
    </w:p>
    <w:p w14:paraId="05A4E821" w14:textId="77777777" w:rsidR="0060153C" w:rsidRDefault="0060153C" w:rsidP="00652AFC">
      <w:pPr>
        <w:pStyle w:val="Titre2"/>
        <w:numPr>
          <w:ilvl w:val="0"/>
          <w:numId w:val="0"/>
        </w:numPr>
        <w:ind w:left="720"/>
      </w:pPr>
    </w:p>
    <w:p w14:paraId="3886EE34" w14:textId="15809E85" w:rsidR="0060153C" w:rsidRPr="00693E22" w:rsidRDefault="0060153C" w:rsidP="00693E22">
      <w:pPr>
        <w:jc w:val="both"/>
        <w:rPr>
          <w:b/>
        </w:rPr>
      </w:pPr>
      <w:r w:rsidRPr="00693E22">
        <w:rPr>
          <w:b/>
        </w:rPr>
        <w:t>4.1.1. Report d’échéances fiscales pour les entreprises</w:t>
      </w:r>
    </w:p>
    <w:p w14:paraId="2B6D243F" w14:textId="77777777" w:rsidR="0060153C" w:rsidRPr="008E4D5D" w:rsidRDefault="0060153C" w:rsidP="0060153C"/>
    <w:p w14:paraId="1514592F" w14:textId="77777777" w:rsidR="0060153C" w:rsidRDefault="0060153C" w:rsidP="0060153C">
      <w:pPr>
        <w:jc w:val="both"/>
      </w:pPr>
      <w:r>
        <w:t>Pour les entreprises (ou les experts-comptables qui interviennent pour des clients dans cette situation), il est possible de demander au service des impôts des entreprises le report sans pénalité du règlement de leurs prochaines échéances d'impôts directs (acompte d'impôt sur les sociétés, taxe sur les salaires).</w:t>
      </w:r>
    </w:p>
    <w:p w14:paraId="48AE20D0" w14:textId="77777777" w:rsidR="0060153C" w:rsidRDefault="0060153C" w:rsidP="0060153C">
      <w:pPr>
        <w:jc w:val="both"/>
      </w:pPr>
    </w:p>
    <w:p w14:paraId="00D3363B" w14:textId="564F9A60" w:rsidR="0060153C" w:rsidRDefault="006E49B6" w:rsidP="0060153C">
      <w:pPr>
        <w:jc w:val="both"/>
      </w:pPr>
      <w:r w:rsidRPr="006E49B6">
        <w:t>Si elles ont déjà réglé leurs échéances de mars, elles ont peut-être encore la possibilité de s’opposer au prélèvement SEPA auprès de leur banque en ligne. Sinon, elles ont également la possibilité d'en demander le remboursement auprès de leur service des impôts des entreprises, une fois le prélèvement effectif.</w:t>
      </w:r>
    </w:p>
    <w:p w14:paraId="46E23B14" w14:textId="77777777" w:rsidR="006E49B6" w:rsidRDefault="006E49B6" w:rsidP="0060153C">
      <w:pPr>
        <w:jc w:val="both"/>
      </w:pPr>
    </w:p>
    <w:p w14:paraId="18FBDB7D" w14:textId="24DDF5A0" w:rsidR="006E49B6" w:rsidRPr="006E49B6" w:rsidRDefault="006E49B6" w:rsidP="006E49B6">
      <w:pPr>
        <w:jc w:val="both"/>
        <w:rPr>
          <w:rFonts w:eastAsiaTheme="majorEastAsia" w:cstheme="majorBidi"/>
          <w:b/>
          <w:bCs/>
        </w:rPr>
      </w:pPr>
      <w:r>
        <w:rPr>
          <w:rFonts w:eastAsiaTheme="majorEastAsia" w:cstheme="majorBidi"/>
          <w:b/>
          <w:bCs/>
        </w:rPr>
        <w:t>4.</w:t>
      </w:r>
      <w:r w:rsidRPr="006E49B6">
        <w:rPr>
          <w:rFonts w:eastAsiaTheme="majorEastAsia" w:cstheme="majorBidi"/>
          <w:b/>
          <w:bCs/>
        </w:rPr>
        <w:t xml:space="preserve">1.2. </w:t>
      </w:r>
      <w:r w:rsidRPr="006E49B6">
        <w:rPr>
          <w:b/>
        </w:rPr>
        <w:t xml:space="preserve">Report d’échéances fiscales pour les indépendants et les </w:t>
      </w:r>
      <w:proofErr w:type="spellStart"/>
      <w:r w:rsidRPr="006E49B6">
        <w:rPr>
          <w:b/>
        </w:rPr>
        <w:t>microentrepreneurs</w:t>
      </w:r>
      <w:proofErr w:type="spellEnd"/>
    </w:p>
    <w:p w14:paraId="112010EC" w14:textId="77777777" w:rsidR="006E49B6" w:rsidRDefault="006E49B6" w:rsidP="006E49B6">
      <w:pPr>
        <w:jc w:val="both"/>
        <w:rPr>
          <w:rFonts w:ascii="Arial" w:hAnsi="Arial" w:cs="Arial"/>
          <w:b/>
          <w:bCs/>
        </w:rPr>
      </w:pPr>
    </w:p>
    <w:p w14:paraId="76751034" w14:textId="77777777" w:rsidR="00D90066" w:rsidRDefault="006E49B6" w:rsidP="006E49B6">
      <w:pPr>
        <w:jc w:val="both"/>
      </w:pPr>
      <w:r>
        <w:t xml:space="preserve">Pour les travailleurs indépendants, il est possible de moduler à tout moment le taux et les acomptes de prélèvement à la source. Il est aussi possible de reporter le paiement de leurs acomptes de </w:t>
      </w:r>
      <w:r>
        <w:lastRenderedPageBreak/>
        <w:t xml:space="preserve">prélèvement à la source sur leurs revenus professionnels d’un mois sur l’autre jusqu’à trois fois si leurs acomptes sont mensuels, ou d’un trimestre sur l’autre si leurs acomptes sont trimestriels. </w:t>
      </w:r>
    </w:p>
    <w:p w14:paraId="637A4A4E" w14:textId="77777777" w:rsidR="00D90066" w:rsidRDefault="00D90066" w:rsidP="006E49B6">
      <w:pPr>
        <w:jc w:val="both"/>
      </w:pPr>
    </w:p>
    <w:p w14:paraId="1635DE4A" w14:textId="6D517252" w:rsidR="006E49B6" w:rsidRPr="00D90066" w:rsidRDefault="00D90066" w:rsidP="006E49B6">
      <w:pPr>
        <w:jc w:val="both"/>
        <w:rPr>
          <w:b/>
        </w:rPr>
      </w:pPr>
      <w:r w:rsidRPr="00D90066">
        <w:rPr>
          <w:b/>
        </w:rPr>
        <w:t xml:space="preserve">4.1.3. Les contrats de mensualisation pour le paiement de la CFE et de la taxe foncière. </w:t>
      </w:r>
    </w:p>
    <w:p w14:paraId="2B9D8B56" w14:textId="77777777" w:rsidR="006E49B6" w:rsidRDefault="006E49B6" w:rsidP="006E49B6">
      <w:pPr>
        <w:jc w:val="both"/>
      </w:pPr>
    </w:p>
    <w:p w14:paraId="2241B69E" w14:textId="77777777" w:rsidR="00D90066" w:rsidRDefault="00D90066" w:rsidP="00D90066">
      <w:pPr>
        <w:jc w:val="both"/>
      </w:pPr>
      <w:r>
        <w:t xml:space="preserve">Pour les contrats de mensualisation pour le paiement du CFE ou de la taxe foncière, il est possible de le suspendre sur impots.gouv.fr ou en contactant le Centre prélèvement service : le montant restant sera prélevé au solde, sans pénalité. </w:t>
      </w:r>
    </w:p>
    <w:p w14:paraId="149A7B03" w14:textId="77777777" w:rsidR="00D90066" w:rsidRDefault="00D90066" w:rsidP="00D90066">
      <w:pPr>
        <w:jc w:val="both"/>
      </w:pPr>
    </w:p>
    <w:p w14:paraId="655BCAE5" w14:textId="4E07998C" w:rsidR="00D90066" w:rsidRDefault="00D90066" w:rsidP="00D90066">
      <w:pPr>
        <w:jc w:val="both"/>
      </w:pPr>
      <w:r>
        <w:t xml:space="preserve">Pour faciliter l'ensemble des démarches, la DGFiP met à disposition un modèle de demande, disponible sur le site impots.gouv.fr, à adresser au service des impôts des entreprises. </w:t>
      </w:r>
    </w:p>
    <w:p w14:paraId="69A1EF13" w14:textId="77777777" w:rsidR="00D90066" w:rsidRDefault="00D90066" w:rsidP="00D90066">
      <w:pPr>
        <w:jc w:val="both"/>
      </w:pPr>
    </w:p>
    <w:p w14:paraId="0D83ACA7" w14:textId="5C2A82EF" w:rsidR="00D90066" w:rsidRDefault="00D90066" w:rsidP="003E6571">
      <w:pPr>
        <w:pStyle w:val="Paragraphedeliste"/>
        <w:numPr>
          <w:ilvl w:val="0"/>
          <w:numId w:val="15"/>
        </w:numPr>
        <w:jc w:val="both"/>
      </w:pPr>
      <w:r>
        <w:t xml:space="preserve">Voir « Documentation utile » à la page: https://www.impots.gouv.fr/portail/node/9751.  </w:t>
      </w:r>
    </w:p>
    <w:p w14:paraId="05956A3E" w14:textId="77777777" w:rsidR="00D90066" w:rsidRDefault="00D90066" w:rsidP="00D90066">
      <w:pPr>
        <w:jc w:val="both"/>
      </w:pPr>
    </w:p>
    <w:p w14:paraId="3441C7F0" w14:textId="56A02419" w:rsidR="00D90066" w:rsidRDefault="00D90066" w:rsidP="0060153C">
      <w:pPr>
        <w:jc w:val="both"/>
      </w:pPr>
      <w:r>
        <w:t>Pour toute difficulté dans le paiement des impôts, ne pas hésiter à se rapprocher du service des impôts des entreprises, par la messagerie sécurisée de leur espace professionnel, par courriel ou par téléphone.</w:t>
      </w:r>
    </w:p>
    <w:p w14:paraId="6DDE6E15" w14:textId="77777777" w:rsidR="00652AFC" w:rsidRDefault="00652AFC" w:rsidP="00652AFC">
      <w:pPr>
        <w:pStyle w:val="Titre2"/>
        <w:numPr>
          <w:ilvl w:val="0"/>
          <w:numId w:val="0"/>
        </w:numPr>
        <w:ind w:left="720" w:hanging="720"/>
        <w:rPr>
          <w:highlight w:val="lightGray"/>
        </w:rPr>
      </w:pPr>
    </w:p>
    <w:p w14:paraId="2D628040" w14:textId="5E1E3D45" w:rsidR="0081060B" w:rsidRPr="008A49D3" w:rsidRDefault="00E74A37" w:rsidP="00652AFC">
      <w:pPr>
        <w:pStyle w:val="Titre2"/>
        <w:numPr>
          <w:ilvl w:val="1"/>
          <w:numId w:val="2"/>
        </w:numPr>
        <w:rPr>
          <w:highlight w:val="lightGray"/>
        </w:rPr>
      </w:pPr>
      <w:bookmarkStart w:id="131" w:name="_Toc35508466"/>
      <w:bookmarkStart w:id="132" w:name="_Toc35516993"/>
      <w:bookmarkStart w:id="133" w:name="_Toc35517364"/>
      <w:r w:rsidRPr="008A49D3">
        <w:rPr>
          <w:highlight w:val="lightGray"/>
        </w:rPr>
        <w:t>Comment saisir</w:t>
      </w:r>
      <w:r w:rsidR="0081060B" w:rsidRPr="008A49D3">
        <w:rPr>
          <w:highlight w:val="lightGray"/>
        </w:rPr>
        <w:t xml:space="preserve"> services fiscaux</w:t>
      </w:r>
      <w:r w:rsidRPr="008A49D3">
        <w:rPr>
          <w:highlight w:val="lightGray"/>
        </w:rPr>
        <w:t xml:space="preserve"> compétents ?</w:t>
      </w:r>
      <w:bookmarkEnd w:id="131"/>
      <w:bookmarkEnd w:id="132"/>
      <w:bookmarkEnd w:id="133"/>
      <w:r w:rsidRPr="008A49D3">
        <w:rPr>
          <w:highlight w:val="lightGray"/>
        </w:rPr>
        <w:t xml:space="preserve"> </w:t>
      </w:r>
    </w:p>
    <w:p w14:paraId="0799C4DF" w14:textId="77777777" w:rsidR="00E74A37" w:rsidRDefault="00E74A37" w:rsidP="00E74A37"/>
    <w:p w14:paraId="0C3C3D2A" w14:textId="7E058C58" w:rsidR="00E74A37" w:rsidRPr="00E74A37" w:rsidRDefault="00E74A37" w:rsidP="00E74A37">
      <w:pPr>
        <w:rPr>
          <w:b/>
        </w:rPr>
      </w:pPr>
      <w:r>
        <w:rPr>
          <w:b/>
        </w:rPr>
        <w:t>4.2.1.  L</w:t>
      </w:r>
      <w:r w:rsidRPr="00E74A37">
        <w:rPr>
          <w:b/>
        </w:rPr>
        <w:t>es conditions habituelles de saisine</w:t>
      </w:r>
    </w:p>
    <w:p w14:paraId="36DEE7CC" w14:textId="77777777" w:rsidR="0081060B" w:rsidRDefault="0081060B" w:rsidP="0081060B">
      <w:pPr>
        <w:jc w:val="both"/>
      </w:pPr>
    </w:p>
    <w:p w14:paraId="206F6111" w14:textId="77777777" w:rsidR="0081060B" w:rsidRDefault="0081060B" w:rsidP="0081060B">
      <w:pPr>
        <w:jc w:val="both"/>
        <w:rPr>
          <w:rFonts w:eastAsia="Times New Roman"/>
        </w:rPr>
      </w:pPr>
      <w:r>
        <w:t>En première approche</w:t>
      </w:r>
      <w:r>
        <w:rPr>
          <w:rFonts w:eastAsia="Times New Roman"/>
        </w:rPr>
        <w:t>, l’entreprise peut saisir soit le comptable du SIE chargé du recouvrement des créances fiscales mises à sa charge, soit la CCSF si elle demeure redevable de dettes fiscales et sociales.</w:t>
      </w:r>
    </w:p>
    <w:p w14:paraId="6BEB887D" w14:textId="77777777" w:rsidR="0081060B" w:rsidRDefault="0081060B" w:rsidP="0081060B">
      <w:pPr>
        <w:jc w:val="both"/>
        <w:rPr>
          <w:rFonts w:eastAsia="Times New Roman"/>
        </w:rPr>
      </w:pPr>
    </w:p>
    <w:p w14:paraId="45E00FE8" w14:textId="77777777" w:rsidR="0081060B" w:rsidRDefault="0081060B" w:rsidP="0081060B">
      <w:pPr>
        <w:jc w:val="both"/>
        <w:rPr>
          <w:rFonts w:eastAsia="Times New Roman"/>
        </w:rPr>
      </w:pPr>
      <w:r>
        <w:rPr>
          <w:rFonts w:eastAsia="Times New Roman"/>
        </w:rPr>
        <w:t>Dans l'hypothèse où une entreprise n'obtiendrait pas satisfaction auprès de son SIE, elle peut saisir directement le responsable hiérarchique du comptable du SIE qui est le DR/</w:t>
      </w:r>
      <w:proofErr w:type="spellStart"/>
      <w:r>
        <w:rPr>
          <w:rFonts w:eastAsia="Times New Roman"/>
        </w:rPr>
        <w:t>DDFiP</w:t>
      </w:r>
      <w:proofErr w:type="spellEnd"/>
      <w:r>
        <w:rPr>
          <w:rFonts w:eastAsia="Times New Roman"/>
        </w:rPr>
        <w:t xml:space="preserve"> (pôle fiscal).</w:t>
      </w:r>
    </w:p>
    <w:p w14:paraId="3FCF11B8" w14:textId="77777777" w:rsidR="0081060B" w:rsidRDefault="0081060B" w:rsidP="0081060B">
      <w:pPr>
        <w:jc w:val="both"/>
        <w:rPr>
          <w:rFonts w:eastAsia="Times New Roman"/>
        </w:rPr>
      </w:pPr>
    </w:p>
    <w:p w14:paraId="35E60FD8" w14:textId="0ABEDC11" w:rsidR="00E74A37" w:rsidRPr="00E74A37" w:rsidRDefault="00E74A37" w:rsidP="0081060B">
      <w:pPr>
        <w:jc w:val="both"/>
        <w:rPr>
          <w:rFonts w:eastAsia="Times New Roman"/>
          <w:b/>
        </w:rPr>
      </w:pPr>
      <w:r w:rsidRPr="00E74A37">
        <w:rPr>
          <w:rFonts w:eastAsia="Times New Roman"/>
          <w:b/>
        </w:rPr>
        <w:t>4.2.2. Pour faire face aux difficultés, les entreprises peuvent également saisir la CCSF</w:t>
      </w:r>
    </w:p>
    <w:p w14:paraId="55FA9F51" w14:textId="77777777" w:rsidR="00E74A37" w:rsidRDefault="00E74A37" w:rsidP="0081060B">
      <w:pPr>
        <w:jc w:val="both"/>
        <w:rPr>
          <w:rFonts w:eastAsia="Times New Roman"/>
        </w:rPr>
      </w:pPr>
    </w:p>
    <w:p w14:paraId="154ADB49" w14:textId="77777777" w:rsidR="00E74A37" w:rsidRDefault="00E74A37" w:rsidP="00E74A37">
      <w:pPr>
        <w:jc w:val="both"/>
        <w:rPr>
          <w:rFonts w:eastAsia="Times New Roman"/>
        </w:rPr>
      </w:pPr>
      <w:r w:rsidRPr="00E74A37">
        <w:rPr>
          <w:rFonts w:eastAsia="Times New Roman"/>
        </w:rPr>
        <w:t xml:space="preserve">La Commission des chefs de services financiers (CCSF) peut accorder aux entreprises qui rencontrent des difficultés financières des délais de paiement pour s’acquitter de leurs dettes fiscales et sociales (part patronale) en toute confidentialité. </w:t>
      </w:r>
    </w:p>
    <w:p w14:paraId="6EDE8D35" w14:textId="77777777" w:rsidR="009A388B" w:rsidRDefault="009A388B" w:rsidP="00E74A37">
      <w:pPr>
        <w:jc w:val="both"/>
        <w:rPr>
          <w:rFonts w:eastAsia="Times New Roman"/>
        </w:rPr>
      </w:pPr>
    </w:p>
    <w:p w14:paraId="0B02CA30" w14:textId="77777777" w:rsidR="009A388B" w:rsidRDefault="009A388B" w:rsidP="00E74A37">
      <w:pPr>
        <w:jc w:val="both"/>
      </w:pPr>
      <w:r>
        <w:t>Les entreprises bénéficiant d'un plan CCSF doivent se tourner vers leurs créanciers pour toutes les demandes de report ou remise des charges courantes (soit mars 2020) car ceux-ci sont chargés de leur recouvrement. Ce sont eux qui gèrent les applications informatiques de recouvrement et peuvent donc agir avec rapidité (notamment interruption de prélèvement).</w:t>
      </w:r>
    </w:p>
    <w:p w14:paraId="64B30A98" w14:textId="77777777" w:rsidR="009A388B" w:rsidRDefault="009A388B" w:rsidP="00E74A37">
      <w:pPr>
        <w:jc w:val="both"/>
      </w:pPr>
      <w:r>
        <w:br/>
        <w:t>En ce qui concerne les créances incluses dans un plan CCSF, si une entreprise se trouve dans l'impossibilité de respecter le paiement des échéances prévues au plan, elle est invitée à prendre contact avec la CCSF pour un réexamen de sa situation. A cette occasion, l'entreprise devra préciser à la CCSF qu'une demande de report ou remise de charges courantes a été ou devrait être déposée auprès de ses créanciers.</w:t>
      </w:r>
    </w:p>
    <w:p w14:paraId="59AEC16C" w14:textId="77777777" w:rsidR="00E74A37" w:rsidRDefault="00E74A37" w:rsidP="00E74A37">
      <w:pPr>
        <w:jc w:val="both"/>
        <w:rPr>
          <w:rFonts w:eastAsia="Times New Roman"/>
        </w:rPr>
      </w:pPr>
    </w:p>
    <w:p w14:paraId="203F34C3" w14:textId="7B9B8B5C" w:rsidR="00E74A37" w:rsidRPr="00F306E2" w:rsidRDefault="00E74A37" w:rsidP="003E6571">
      <w:pPr>
        <w:pStyle w:val="Paragraphedeliste"/>
        <w:numPr>
          <w:ilvl w:val="0"/>
          <w:numId w:val="16"/>
        </w:numPr>
        <w:jc w:val="both"/>
        <w:rPr>
          <w:rFonts w:eastAsia="Times New Roman"/>
          <w:b/>
          <w:i/>
        </w:rPr>
      </w:pPr>
      <w:r w:rsidRPr="00F306E2">
        <w:rPr>
          <w:rFonts w:eastAsia="Times New Roman"/>
          <w:b/>
          <w:i/>
        </w:rPr>
        <w:t xml:space="preserve">Qui saisit la CCSF ? </w:t>
      </w:r>
    </w:p>
    <w:p w14:paraId="460985D3" w14:textId="77777777" w:rsidR="00E74A37" w:rsidRDefault="00E74A37" w:rsidP="003E6571">
      <w:pPr>
        <w:pStyle w:val="Paragraphedeliste"/>
        <w:numPr>
          <w:ilvl w:val="0"/>
          <w:numId w:val="15"/>
        </w:numPr>
        <w:jc w:val="both"/>
        <w:rPr>
          <w:rFonts w:eastAsia="Times New Roman"/>
        </w:rPr>
      </w:pPr>
      <w:r w:rsidRPr="00E74A37">
        <w:rPr>
          <w:rFonts w:eastAsia="Times New Roman"/>
        </w:rPr>
        <w:t xml:space="preserve">Le débiteur lui-même, qui peut être un commerçant, un artisan, un agriculteur, une personne physique exerçant une activité professionnelle indépendante et une personne morale de droit privé (sociétés, associations). </w:t>
      </w:r>
    </w:p>
    <w:p w14:paraId="6F1ECD8C" w14:textId="765FB842" w:rsidR="00E74A37" w:rsidRPr="00E74A37" w:rsidRDefault="00E74A37" w:rsidP="003E6571">
      <w:pPr>
        <w:pStyle w:val="Paragraphedeliste"/>
        <w:numPr>
          <w:ilvl w:val="0"/>
          <w:numId w:val="15"/>
        </w:numPr>
        <w:jc w:val="both"/>
        <w:rPr>
          <w:rFonts w:eastAsia="Times New Roman"/>
        </w:rPr>
      </w:pPr>
      <w:r w:rsidRPr="00E74A37">
        <w:rPr>
          <w:rFonts w:eastAsia="Times New Roman"/>
        </w:rPr>
        <w:t xml:space="preserve">Ou le mandataire ad hoc. </w:t>
      </w:r>
    </w:p>
    <w:p w14:paraId="0BC07005" w14:textId="77777777" w:rsidR="00E74A37" w:rsidRPr="00F306E2" w:rsidRDefault="00E74A37" w:rsidP="00E74A37">
      <w:pPr>
        <w:jc w:val="both"/>
        <w:rPr>
          <w:rFonts w:eastAsia="Times New Roman"/>
          <w:b/>
          <w:i/>
        </w:rPr>
      </w:pPr>
      <w:r w:rsidRPr="00E74A37">
        <w:rPr>
          <w:rFonts w:eastAsia="Times New Roman"/>
        </w:rPr>
        <w:lastRenderedPageBreak/>
        <w:t xml:space="preserve"> </w:t>
      </w:r>
    </w:p>
    <w:p w14:paraId="30BF5A81" w14:textId="77777777" w:rsidR="00E74A37" w:rsidRPr="00F306E2" w:rsidRDefault="00E74A37" w:rsidP="003E6571">
      <w:pPr>
        <w:pStyle w:val="Paragraphedeliste"/>
        <w:numPr>
          <w:ilvl w:val="0"/>
          <w:numId w:val="16"/>
        </w:numPr>
        <w:jc w:val="both"/>
        <w:rPr>
          <w:rFonts w:eastAsia="Times New Roman"/>
          <w:b/>
          <w:i/>
        </w:rPr>
      </w:pPr>
      <w:r w:rsidRPr="00F306E2">
        <w:rPr>
          <w:rFonts w:eastAsia="Times New Roman"/>
          <w:b/>
          <w:i/>
        </w:rPr>
        <w:t xml:space="preserve">Conditions de recevabilité de la saisine </w:t>
      </w:r>
    </w:p>
    <w:p w14:paraId="37040EFA" w14:textId="77777777" w:rsidR="00E74A37" w:rsidRDefault="00E74A37" w:rsidP="003E6571">
      <w:pPr>
        <w:pStyle w:val="Paragraphedeliste"/>
        <w:numPr>
          <w:ilvl w:val="0"/>
          <w:numId w:val="15"/>
        </w:numPr>
        <w:jc w:val="both"/>
        <w:rPr>
          <w:rFonts w:eastAsia="Times New Roman"/>
        </w:rPr>
      </w:pPr>
      <w:r w:rsidRPr="00E74A37">
        <w:rPr>
          <w:rFonts w:eastAsia="Times New Roman"/>
        </w:rPr>
        <w:t xml:space="preserve">Être à jour du dépôt de ses déclarations fiscales et sociales et du paiement des cotisations et contributions salariales ainsi que du prélèvement à la source. </w:t>
      </w:r>
    </w:p>
    <w:p w14:paraId="7096228A" w14:textId="26AB8056" w:rsidR="00E74A37" w:rsidRPr="00E74A37" w:rsidRDefault="00E74A37" w:rsidP="003E6571">
      <w:pPr>
        <w:pStyle w:val="Paragraphedeliste"/>
        <w:numPr>
          <w:ilvl w:val="0"/>
          <w:numId w:val="15"/>
        </w:numPr>
        <w:jc w:val="both"/>
        <w:rPr>
          <w:rFonts w:eastAsia="Times New Roman"/>
        </w:rPr>
      </w:pPr>
      <w:r w:rsidRPr="00E74A37">
        <w:rPr>
          <w:rFonts w:eastAsia="Times New Roman"/>
        </w:rPr>
        <w:t xml:space="preserve">Ne pas avoir été condamné pour travail dissimulé. </w:t>
      </w:r>
    </w:p>
    <w:p w14:paraId="49950121" w14:textId="77777777" w:rsidR="00E74A37" w:rsidRDefault="00E74A37" w:rsidP="00E74A37">
      <w:pPr>
        <w:jc w:val="both"/>
        <w:rPr>
          <w:rFonts w:eastAsia="Times New Roman"/>
        </w:rPr>
      </w:pPr>
      <w:r>
        <w:rPr>
          <w:rFonts w:eastAsia="Times New Roman"/>
        </w:rPr>
        <w:t xml:space="preserve"> </w:t>
      </w:r>
    </w:p>
    <w:p w14:paraId="0CCBC042" w14:textId="77777777" w:rsidR="00E74A37" w:rsidRPr="00F306E2" w:rsidRDefault="00E74A37" w:rsidP="003E6571">
      <w:pPr>
        <w:pStyle w:val="Paragraphedeliste"/>
        <w:numPr>
          <w:ilvl w:val="0"/>
          <w:numId w:val="16"/>
        </w:numPr>
        <w:jc w:val="both"/>
        <w:rPr>
          <w:rFonts w:eastAsia="Times New Roman"/>
          <w:b/>
          <w:i/>
        </w:rPr>
      </w:pPr>
      <w:r w:rsidRPr="00F306E2">
        <w:rPr>
          <w:rFonts w:eastAsia="Times New Roman"/>
          <w:b/>
          <w:i/>
        </w:rPr>
        <w:t xml:space="preserve">Nature et montant des dettes </w:t>
      </w:r>
    </w:p>
    <w:p w14:paraId="078A7C86" w14:textId="77777777" w:rsidR="00E74A37" w:rsidRDefault="00E74A37" w:rsidP="003E6571">
      <w:pPr>
        <w:pStyle w:val="Paragraphedeliste"/>
        <w:numPr>
          <w:ilvl w:val="0"/>
          <w:numId w:val="15"/>
        </w:numPr>
        <w:jc w:val="both"/>
        <w:rPr>
          <w:rFonts w:eastAsia="Times New Roman"/>
        </w:rPr>
      </w:pPr>
      <w:r w:rsidRPr="00E74A37">
        <w:rPr>
          <w:rFonts w:eastAsia="Times New Roman"/>
        </w:rPr>
        <w:t xml:space="preserve">Les dettes visées sont notamment les impôts, les taxes, les cotisations sociales aux régimes obligatoires de base exigibles – à l'exclusion des parts salariales et du prélèvement à la source. </w:t>
      </w:r>
    </w:p>
    <w:p w14:paraId="10F97EDB" w14:textId="6ED1D920" w:rsidR="00E74A37" w:rsidRPr="00E74A37" w:rsidRDefault="00E74A37" w:rsidP="003E6571">
      <w:pPr>
        <w:pStyle w:val="Paragraphedeliste"/>
        <w:numPr>
          <w:ilvl w:val="0"/>
          <w:numId w:val="15"/>
        </w:numPr>
        <w:jc w:val="both"/>
        <w:rPr>
          <w:rFonts w:eastAsia="Times New Roman"/>
        </w:rPr>
      </w:pPr>
      <w:r w:rsidRPr="00E74A37">
        <w:rPr>
          <w:rFonts w:eastAsia="Times New Roman"/>
        </w:rPr>
        <w:t xml:space="preserve">Il n’y a pas de montant minimum ou maximum. </w:t>
      </w:r>
    </w:p>
    <w:p w14:paraId="4E846209" w14:textId="77777777" w:rsidR="00E74A37" w:rsidRPr="00E74A37" w:rsidRDefault="00E74A37" w:rsidP="00E74A37">
      <w:pPr>
        <w:jc w:val="both"/>
        <w:rPr>
          <w:rFonts w:eastAsia="Times New Roman"/>
        </w:rPr>
      </w:pPr>
      <w:r w:rsidRPr="00E74A37">
        <w:rPr>
          <w:rFonts w:eastAsia="Times New Roman"/>
        </w:rPr>
        <w:t xml:space="preserve"> </w:t>
      </w:r>
    </w:p>
    <w:p w14:paraId="55497FF9" w14:textId="77777777" w:rsidR="000818DA" w:rsidRPr="00F306E2" w:rsidRDefault="00E74A37" w:rsidP="003E6571">
      <w:pPr>
        <w:pStyle w:val="Paragraphedeliste"/>
        <w:numPr>
          <w:ilvl w:val="0"/>
          <w:numId w:val="16"/>
        </w:numPr>
        <w:jc w:val="both"/>
        <w:rPr>
          <w:rFonts w:eastAsia="Times New Roman"/>
          <w:b/>
          <w:i/>
        </w:rPr>
      </w:pPr>
      <w:r w:rsidRPr="00F306E2">
        <w:rPr>
          <w:rFonts w:eastAsia="Times New Roman"/>
          <w:b/>
          <w:i/>
        </w:rPr>
        <w:t xml:space="preserve">Quelle CCSF est compétente ? </w:t>
      </w:r>
    </w:p>
    <w:p w14:paraId="31D21912" w14:textId="77777777" w:rsidR="000818DA" w:rsidRDefault="00E74A37" w:rsidP="003E6571">
      <w:pPr>
        <w:pStyle w:val="Paragraphedeliste"/>
        <w:numPr>
          <w:ilvl w:val="0"/>
          <w:numId w:val="15"/>
        </w:numPr>
        <w:jc w:val="both"/>
        <w:rPr>
          <w:rFonts w:eastAsia="Times New Roman"/>
        </w:rPr>
      </w:pPr>
      <w:r w:rsidRPr="000818DA">
        <w:rPr>
          <w:rFonts w:eastAsia="Times New Roman"/>
        </w:rPr>
        <w:t xml:space="preserve">En principe, la CCSF du département du siège social de l’entreprise ou de l’établissement principal est compétente. </w:t>
      </w:r>
    </w:p>
    <w:p w14:paraId="47B1E23D" w14:textId="5869E37D" w:rsidR="00E74A37" w:rsidRPr="000818DA" w:rsidRDefault="000818DA" w:rsidP="003E6571">
      <w:pPr>
        <w:pStyle w:val="Paragraphedeliste"/>
        <w:numPr>
          <w:ilvl w:val="0"/>
          <w:numId w:val="15"/>
        </w:numPr>
        <w:jc w:val="both"/>
        <w:rPr>
          <w:rFonts w:eastAsia="Times New Roman"/>
        </w:rPr>
      </w:pPr>
      <w:r>
        <w:rPr>
          <w:rFonts w:eastAsia="Times New Roman"/>
        </w:rPr>
        <w:t>L</w:t>
      </w:r>
      <w:r w:rsidR="00E74A37" w:rsidRPr="000818DA">
        <w:rPr>
          <w:rFonts w:eastAsia="Times New Roman"/>
        </w:rPr>
        <w:t xml:space="preserve">a saisine s’effectue par courrier au secrétariat permanent de la CCSF.  </w:t>
      </w:r>
    </w:p>
    <w:p w14:paraId="0E411861" w14:textId="77777777" w:rsidR="00E74A37" w:rsidRPr="00E74A37" w:rsidRDefault="00E74A37" w:rsidP="00E74A37">
      <w:pPr>
        <w:jc w:val="both"/>
        <w:rPr>
          <w:rFonts w:eastAsia="Times New Roman"/>
        </w:rPr>
      </w:pPr>
      <w:r w:rsidRPr="00E74A37">
        <w:rPr>
          <w:rFonts w:eastAsia="Times New Roman"/>
        </w:rPr>
        <w:t xml:space="preserve"> </w:t>
      </w:r>
    </w:p>
    <w:p w14:paraId="3E3FA04D" w14:textId="77777777" w:rsidR="00096EC1" w:rsidRPr="00F306E2" w:rsidRDefault="00E74A37" w:rsidP="003E6571">
      <w:pPr>
        <w:pStyle w:val="Paragraphedeliste"/>
        <w:numPr>
          <w:ilvl w:val="0"/>
          <w:numId w:val="16"/>
        </w:numPr>
        <w:jc w:val="both"/>
        <w:rPr>
          <w:rFonts w:eastAsia="Times New Roman"/>
          <w:b/>
          <w:i/>
        </w:rPr>
      </w:pPr>
      <w:r w:rsidRPr="00F306E2">
        <w:rPr>
          <w:rFonts w:eastAsia="Times New Roman"/>
          <w:b/>
          <w:i/>
        </w:rPr>
        <w:t xml:space="preserve">Comment constituer son dossier ?  </w:t>
      </w:r>
    </w:p>
    <w:p w14:paraId="2B5B62E2" w14:textId="77777777" w:rsidR="00096EC1" w:rsidRDefault="00E74A37" w:rsidP="003E6571">
      <w:pPr>
        <w:pStyle w:val="Paragraphedeliste"/>
        <w:numPr>
          <w:ilvl w:val="0"/>
          <w:numId w:val="15"/>
        </w:numPr>
        <w:jc w:val="both"/>
        <w:rPr>
          <w:rFonts w:eastAsia="Times New Roman"/>
        </w:rPr>
      </w:pPr>
      <w:r w:rsidRPr="00096EC1">
        <w:rPr>
          <w:rFonts w:eastAsia="Times New Roman"/>
        </w:rPr>
        <w:t xml:space="preserve">Le dossier comporte un imprimé type à remplir et les pièces suivantes à joindre : (i) une attestation justifiant de l’état de difficultés financières ; (ii) attestation sur l’honneur justifiant le paiement des parts salariales des cotisations sociales ; (iii) les trois derniers bilans ; (iv) un prévisionnel de chiffre d’affaires Hors Taxe et de trésorerie pour les prochains mois ; (v) l’état actuel de trésorerie et le montant du chiffre d’affaires hors taxe depuis le 1er janvier ; (vi) l’état détaillé des dettes fiscales et sociales. </w:t>
      </w:r>
    </w:p>
    <w:p w14:paraId="7250E906" w14:textId="22DB28BD" w:rsidR="00E74A37" w:rsidRPr="00096EC1" w:rsidRDefault="00E74A37" w:rsidP="003E6571">
      <w:pPr>
        <w:pStyle w:val="Paragraphedeliste"/>
        <w:numPr>
          <w:ilvl w:val="0"/>
          <w:numId w:val="15"/>
        </w:numPr>
        <w:jc w:val="both"/>
        <w:rPr>
          <w:rFonts w:eastAsia="Times New Roman"/>
        </w:rPr>
      </w:pPr>
      <w:r w:rsidRPr="00096EC1">
        <w:rPr>
          <w:rFonts w:eastAsia="Times New Roman"/>
        </w:rPr>
        <w:t xml:space="preserve">Un dossier simplifié est prévu pour les TPE (0 à 9 salariés et chiffre d’affaires inférieur à 2 M€). </w:t>
      </w:r>
    </w:p>
    <w:p w14:paraId="25087654" w14:textId="77777777" w:rsidR="00E74A37" w:rsidRPr="00E74A37" w:rsidRDefault="00E74A37" w:rsidP="00E74A37">
      <w:pPr>
        <w:jc w:val="both"/>
        <w:rPr>
          <w:rFonts w:eastAsia="Times New Roman"/>
        </w:rPr>
      </w:pPr>
      <w:r w:rsidRPr="00E74A37">
        <w:rPr>
          <w:rFonts w:eastAsia="Times New Roman"/>
        </w:rPr>
        <w:t xml:space="preserve"> </w:t>
      </w:r>
    </w:p>
    <w:p w14:paraId="22613057" w14:textId="50B044C3" w:rsidR="0081060B" w:rsidRDefault="00E74A37" w:rsidP="00E74A37">
      <w:pPr>
        <w:jc w:val="both"/>
      </w:pPr>
      <w:r w:rsidRPr="00E74A37">
        <w:rPr>
          <w:rFonts w:eastAsia="Times New Roman"/>
        </w:rPr>
        <w:t>Consultez le site de la DGFIP : https://www.impots.gouv.fr/portail/professionnel/ccsf-etcodeficiri</w:t>
      </w:r>
    </w:p>
    <w:p w14:paraId="22D4859A" w14:textId="77777777" w:rsidR="0081060B" w:rsidRDefault="0081060B" w:rsidP="002D73EB">
      <w:pPr>
        <w:pStyle w:val="Paragraphedeliste"/>
      </w:pPr>
    </w:p>
    <w:p w14:paraId="4CB6AFA1" w14:textId="17418F22" w:rsidR="00096EC1" w:rsidRPr="002D73EB" w:rsidRDefault="00096EC1" w:rsidP="00652AFC">
      <w:pPr>
        <w:pStyle w:val="Titre2"/>
        <w:numPr>
          <w:ilvl w:val="1"/>
          <w:numId w:val="2"/>
        </w:numPr>
        <w:rPr>
          <w:highlight w:val="lightGray"/>
        </w:rPr>
      </w:pPr>
      <w:bookmarkStart w:id="134" w:name="_Toc35508467"/>
      <w:bookmarkStart w:id="135" w:name="_Toc35516994"/>
      <w:bookmarkStart w:id="136" w:name="_Toc35517365"/>
      <w:r w:rsidRPr="002D73EB">
        <w:rPr>
          <w:highlight w:val="lightGray"/>
        </w:rPr>
        <w:t>Comment bénéficier d’une remise d’impôts</w:t>
      </w:r>
      <w:r w:rsidR="0049079B" w:rsidRPr="002D73EB">
        <w:rPr>
          <w:highlight w:val="lightGray"/>
        </w:rPr>
        <w:t>, en particulier les impôts</w:t>
      </w:r>
      <w:r w:rsidRPr="002D73EB">
        <w:rPr>
          <w:highlight w:val="lightGray"/>
        </w:rPr>
        <w:t xml:space="preserve"> directs ?</w:t>
      </w:r>
      <w:bookmarkEnd w:id="134"/>
      <w:bookmarkEnd w:id="135"/>
      <w:bookmarkEnd w:id="136"/>
      <w:r w:rsidRPr="002D73EB">
        <w:rPr>
          <w:highlight w:val="lightGray"/>
        </w:rPr>
        <w:t xml:space="preserve"> </w:t>
      </w:r>
    </w:p>
    <w:p w14:paraId="0FC5FEE4" w14:textId="77777777" w:rsidR="00096EC1" w:rsidRDefault="00096EC1" w:rsidP="00096EC1"/>
    <w:p w14:paraId="40AD6C5F" w14:textId="7D12D827" w:rsidR="009A37F0" w:rsidRDefault="009A37F0" w:rsidP="003E6571">
      <w:pPr>
        <w:pStyle w:val="Paragraphedeliste"/>
        <w:numPr>
          <w:ilvl w:val="2"/>
          <w:numId w:val="10"/>
        </w:numPr>
        <w:rPr>
          <w:b/>
        </w:rPr>
      </w:pPr>
      <w:r w:rsidRPr="009A37F0">
        <w:rPr>
          <w:b/>
        </w:rPr>
        <w:t xml:space="preserve">Le mode de fonctionnement général </w:t>
      </w:r>
    </w:p>
    <w:p w14:paraId="56FB4714" w14:textId="77777777" w:rsidR="009A37F0" w:rsidRDefault="009A37F0" w:rsidP="009A37F0">
      <w:pPr>
        <w:rPr>
          <w:b/>
        </w:rPr>
      </w:pPr>
    </w:p>
    <w:p w14:paraId="30D002E8" w14:textId="77777777" w:rsidR="009A37F0" w:rsidRDefault="009A37F0" w:rsidP="00A6615B">
      <w:pPr>
        <w:jc w:val="both"/>
        <w:rPr>
          <w:rFonts w:eastAsia="Times New Roman"/>
        </w:rPr>
      </w:pPr>
      <w:r w:rsidRPr="009A37F0">
        <w:rPr>
          <w:rFonts w:eastAsia="Times New Roman"/>
        </w:rPr>
        <w:t xml:space="preserve">Si votre entreprise est confrontée à des difficultés de paiement liées au virus, vous pouvez solliciter auprès du comptable public un plan de règlement afin d’étaler ou reporter le paiement de votre dette fiscale. </w:t>
      </w:r>
    </w:p>
    <w:p w14:paraId="776EB58A" w14:textId="77777777" w:rsidR="009A37F0" w:rsidRPr="009A37F0" w:rsidRDefault="009A37F0" w:rsidP="00A6615B">
      <w:pPr>
        <w:jc w:val="both"/>
        <w:rPr>
          <w:rFonts w:eastAsia="Times New Roman"/>
        </w:rPr>
      </w:pPr>
    </w:p>
    <w:p w14:paraId="370C5C51" w14:textId="77777777" w:rsidR="009A37F0" w:rsidRDefault="009A37F0" w:rsidP="00A6615B">
      <w:pPr>
        <w:jc w:val="both"/>
        <w:rPr>
          <w:rFonts w:eastAsia="Times New Roman"/>
        </w:rPr>
      </w:pPr>
      <w:r w:rsidRPr="009A37F0">
        <w:rPr>
          <w:rFonts w:eastAsia="Times New Roman"/>
        </w:rPr>
        <w:t xml:space="preserve"> Si ces difficultés ne peuvent pas être résorbées par un tel plan, vous pouvez solliciter, dans les situations les plus difficiles, une remise des impôts directs (impôt sur les bénéfices, contribution économique territoriale, par exemple). Le bénéfice de ces mesures gracieuses est soumis à un examen individualisé des demandes tenant compte de la situation et des difficultés financières des entreprises. </w:t>
      </w:r>
    </w:p>
    <w:p w14:paraId="6D375A5A" w14:textId="77777777" w:rsidR="009A37F0" w:rsidRPr="009A37F0" w:rsidRDefault="009A37F0" w:rsidP="00A6615B">
      <w:pPr>
        <w:jc w:val="both"/>
        <w:rPr>
          <w:rFonts w:eastAsia="Times New Roman"/>
        </w:rPr>
      </w:pPr>
    </w:p>
    <w:p w14:paraId="1A964F90" w14:textId="211A4ABF" w:rsidR="009A37F0" w:rsidRDefault="009A37F0" w:rsidP="00A6615B">
      <w:pPr>
        <w:jc w:val="both"/>
        <w:rPr>
          <w:rFonts w:eastAsia="Times New Roman"/>
        </w:rPr>
      </w:pPr>
      <w:r w:rsidRPr="009A37F0">
        <w:rPr>
          <w:rFonts w:eastAsia="Times New Roman"/>
        </w:rPr>
        <w:t xml:space="preserve">Téléchargez le formulaire de demande de remise gracieuse sur la page dédiée : </w:t>
      </w:r>
      <w:hyperlink r:id="rId18" w:history="1">
        <w:r w:rsidR="00A6615B" w:rsidRPr="009F5409">
          <w:rPr>
            <w:rStyle w:val="Lienhypertexte"/>
            <w:rFonts w:eastAsia="Times New Roman"/>
          </w:rPr>
          <w:t>https://www.impots.gouv.fr/portail/node/13465</w:t>
        </w:r>
      </w:hyperlink>
    </w:p>
    <w:p w14:paraId="348A1D67" w14:textId="77777777" w:rsidR="00A6615B" w:rsidRPr="009A37F0" w:rsidRDefault="00A6615B" w:rsidP="00A6615B">
      <w:pPr>
        <w:jc w:val="both"/>
        <w:rPr>
          <w:rFonts w:eastAsia="Times New Roman"/>
        </w:rPr>
      </w:pPr>
    </w:p>
    <w:p w14:paraId="24B98888" w14:textId="04BED772" w:rsidR="00E74A37" w:rsidRPr="00596E6B" w:rsidRDefault="0049079B" w:rsidP="003E6571">
      <w:pPr>
        <w:pStyle w:val="Paragraphedeliste"/>
        <w:numPr>
          <w:ilvl w:val="2"/>
          <w:numId w:val="10"/>
        </w:numPr>
        <w:rPr>
          <w:b/>
        </w:rPr>
      </w:pPr>
      <w:r w:rsidRPr="00596E6B">
        <w:rPr>
          <w:b/>
        </w:rPr>
        <w:t>Et p</w:t>
      </w:r>
      <w:r w:rsidR="00E74A37" w:rsidRPr="00596E6B">
        <w:rPr>
          <w:b/>
        </w:rPr>
        <w:t>our bénéficier du remboursement accéléré de vos crédits d’impôts (CICE</w:t>
      </w:r>
      <w:r w:rsidRPr="00596E6B">
        <w:rPr>
          <w:b/>
        </w:rPr>
        <w:t>, etc.) ?</w:t>
      </w:r>
    </w:p>
    <w:p w14:paraId="3CFC2E73" w14:textId="77777777" w:rsidR="0049079B" w:rsidRPr="00596E6B" w:rsidRDefault="0049079B" w:rsidP="00652AFC">
      <w:pPr>
        <w:pStyle w:val="Titre2"/>
        <w:numPr>
          <w:ilvl w:val="0"/>
          <w:numId w:val="0"/>
        </w:numPr>
        <w:ind w:left="576"/>
      </w:pPr>
    </w:p>
    <w:p w14:paraId="08BB2029" w14:textId="77777777" w:rsidR="00AA3EC5" w:rsidRPr="00596E6B" w:rsidRDefault="00AA3EC5" w:rsidP="00AA3EC5">
      <w:pPr>
        <w:jc w:val="both"/>
      </w:pPr>
      <w:r w:rsidRPr="00596E6B">
        <w:t>Toute entreprise qui souhaite le remboursement d'un crédit d'impôt remboursable en 2020, sans pour autant attendre le dépôt de sa déclaration de résultat, a la possibilité d'en faire la demande. Pour cela, l'entreprise doit adresser à son SIE :</w:t>
      </w:r>
    </w:p>
    <w:p w14:paraId="0DCD7CF2" w14:textId="77777777" w:rsidR="00AA3EC5" w:rsidRPr="00596E6B" w:rsidRDefault="00AA3EC5" w:rsidP="00AA3EC5">
      <w:pPr>
        <w:pStyle w:val="Paragraphedeliste"/>
        <w:numPr>
          <w:ilvl w:val="0"/>
          <w:numId w:val="6"/>
        </w:numPr>
        <w:jc w:val="both"/>
      </w:pPr>
      <w:r w:rsidRPr="00596E6B">
        <w:t xml:space="preserve">le formulaire justificatif des réductions et crédits d'impôt (n° 2069-RCI ou déclaration spécifique de crédit) ; </w:t>
      </w:r>
    </w:p>
    <w:p w14:paraId="1F3EFE4C" w14:textId="77777777" w:rsidR="00AA3EC5" w:rsidRPr="00596E6B" w:rsidRDefault="00AA3EC5" w:rsidP="00AA3EC5">
      <w:pPr>
        <w:pStyle w:val="Paragraphedeliste"/>
        <w:numPr>
          <w:ilvl w:val="0"/>
          <w:numId w:val="6"/>
        </w:numPr>
        <w:jc w:val="both"/>
      </w:pPr>
      <w:r w:rsidRPr="00596E6B">
        <w:lastRenderedPageBreak/>
        <w:t>un relevé de solde d'IS (formulaire n° 2572).</w:t>
      </w:r>
    </w:p>
    <w:p w14:paraId="4EAE6DCB" w14:textId="77777777" w:rsidR="00AA3EC5" w:rsidRPr="00596E6B" w:rsidRDefault="00AA3EC5" w:rsidP="00652AFC">
      <w:pPr>
        <w:pStyle w:val="Titre2"/>
        <w:numPr>
          <w:ilvl w:val="0"/>
          <w:numId w:val="0"/>
        </w:numPr>
        <w:ind w:left="576"/>
      </w:pPr>
    </w:p>
    <w:p w14:paraId="062516F7" w14:textId="5CB06C2C" w:rsidR="003F5102" w:rsidRDefault="00E74A37" w:rsidP="003F5102">
      <w:r w:rsidRPr="00596E6B">
        <w:t xml:space="preserve">Contactez directement votre service des impôts de rattachement à destination des professionnels ou la page dédiée sur le site : </w:t>
      </w:r>
      <w:hyperlink r:id="rId19" w:history="1">
        <w:r w:rsidR="003F5102" w:rsidRPr="00596E6B">
          <w:rPr>
            <w:rStyle w:val="Lienhypertexte"/>
          </w:rPr>
          <w:t>https://www.impots.gouv.fr/portail/node/13465</w:t>
        </w:r>
      </w:hyperlink>
    </w:p>
    <w:p w14:paraId="7CB79EF9" w14:textId="3A6BB3E3" w:rsidR="00E74A37" w:rsidRDefault="00E74A37" w:rsidP="00652AFC">
      <w:pPr>
        <w:pStyle w:val="Titre2"/>
        <w:numPr>
          <w:ilvl w:val="0"/>
          <w:numId w:val="0"/>
        </w:numPr>
        <w:ind w:left="576"/>
      </w:pPr>
      <w:r w:rsidRPr="0081060B">
        <w:t xml:space="preserve">   </w:t>
      </w:r>
    </w:p>
    <w:p w14:paraId="69A123B8" w14:textId="2EBDEFFD" w:rsidR="0049079B" w:rsidRPr="0049079B" w:rsidRDefault="0049079B" w:rsidP="003E6571">
      <w:pPr>
        <w:pStyle w:val="Paragraphedeliste"/>
        <w:numPr>
          <w:ilvl w:val="2"/>
          <w:numId w:val="10"/>
        </w:numPr>
        <w:rPr>
          <w:b/>
        </w:rPr>
      </w:pPr>
      <w:r w:rsidRPr="0049079B">
        <w:rPr>
          <w:b/>
        </w:rPr>
        <w:t xml:space="preserve">Et la TVA ? </w:t>
      </w:r>
    </w:p>
    <w:p w14:paraId="5EB391B8" w14:textId="77777777" w:rsidR="0081060B" w:rsidRDefault="0081060B" w:rsidP="002D73EB">
      <w:pPr>
        <w:spacing w:before="100" w:beforeAutospacing="1" w:after="100" w:afterAutospacing="1"/>
        <w:jc w:val="both"/>
        <w:rPr>
          <w:b/>
          <w:bCs/>
        </w:rPr>
      </w:pPr>
      <w:r>
        <w:rPr>
          <w:b/>
          <w:bCs/>
        </w:rPr>
        <w:t>Les demandes de report ne concernent que les impôts directs, le paiement de la TVA et du prélèvement à la source est donc bien dû aux échéances prévues sans décalage de celles-ci.</w:t>
      </w:r>
    </w:p>
    <w:p w14:paraId="318ECB3E" w14:textId="77777777" w:rsidR="0049079B" w:rsidRDefault="0081060B" w:rsidP="002D73EB">
      <w:pPr>
        <w:spacing w:before="100" w:beforeAutospacing="1" w:after="100" w:afterAutospacing="1"/>
        <w:jc w:val="both"/>
      </w:pPr>
      <w:r>
        <w:t xml:space="preserve">La TVA peut néanmoins être remboursable lorsque l’entreprise a acquitté davantage d’impôt qu’elle n’en a collecté. Toute entreprise qui souhaite le remboursement accéléré d'un crédit de TVA en 2020 a la possibilité d'en faire la demande à l’administration, en signalant l’urgence. Les services des impôts des entreprises (SIE) de la DGFiP ont pour consigne de traiter toutes les demandes de remboursement de crédit de TVA avec célérité : cela fait partie des missions prioritaires dans le cadre de leur plan de continuité d'activité. </w:t>
      </w:r>
    </w:p>
    <w:p w14:paraId="29EA2273" w14:textId="4E17DEB7" w:rsidR="0081060B" w:rsidRPr="0049079B" w:rsidRDefault="0081060B" w:rsidP="0049079B">
      <w:pPr>
        <w:spacing w:before="100" w:beforeAutospacing="1" w:after="100" w:afterAutospacing="1"/>
        <w:jc w:val="both"/>
        <w:rPr>
          <w:b/>
        </w:rPr>
      </w:pPr>
      <w:r w:rsidRPr="0049079B">
        <w:rPr>
          <w:b/>
        </w:rPr>
        <w:t>Les entreprises qui se verraient dans l’impossibilité d’honorer leurs échéances de déclaration et de paiement de la TVA sont invitées à contacter leur SIE pour trouver une solution adaptée.</w:t>
      </w:r>
    </w:p>
    <w:p w14:paraId="113C99D5" w14:textId="69DCB5CE" w:rsidR="0081060B" w:rsidRPr="008143D1" w:rsidRDefault="0081060B" w:rsidP="003E6571">
      <w:pPr>
        <w:pStyle w:val="Titre2"/>
        <w:numPr>
          <w:ilvl w:val="2"/>
          <w:numId w:val="10"/>
        </w:numPr>
        <w:rPr>
          <w:rFonts w:eastAsiaTheme="minorHAnsi" w:cstheme="minorBidi"/>
          <w:bCs w:val="0"/>
          <w:color w:val="auto"/>
          <w:sz w:val="22"/>
          <w:szCs w:val="22"/>
        </w:rPr>
      </w:pPr>
      <w:bookmarkStart w:id="137" w:name="_Toc35508468"/>
      <w:bookmarkStart w:id="138" w:name="_Toc35516995"/>
      <w:bookmarkStart w:id="139" w:name="_Toc35517366"/>
      <w:r w:rsidRPr="008143D1">
        <w:rPr>
          <w:rFonts w:eastAsiaTheme="minorHAnsi" w:cstheme="minorBidi"/>
          <w:bCs w:val="0"/>
          <w:color w:val="auto"/>
          <w:sz w:val="22"/>
          <w:szCs w:val="22"/>
        </w:rPr>
        <w:t>Autres impôts et taxes</w:t>
      </w:r>
      <w:bookmarkEnd w:id="137"/>
      <w:bookmarkEnd w:id="138"/>
      <w:bookmarkEnd w:id="139"/>
    </w:p>
    <w:p w14:paraId="5CE63ABF" w14:textId="77777777" w:rsidR="0081060B" w:rsidRDefault="0081060B" w:rsidP="0081060B"/>
    <w:p w14:paraId="07689E56" w14:textId="06641C17" w:rsidR="0081060B" w:rsidRDefault="0081060B" w:rsidP="0081060B">
      <w:pPr>
        <w:jc w:val="both"/>
      </w:pPr>
      <w:r>
        <w:t>Pour les produits locaux, comme la taxe de séjour ou</w:t>
      </w:r>
      <w:r w:rsidR="00A56406">
        <w:t xml:space="preserve"> les droits d’enseigne, il n’y existe</w:t>
      </w:r>
      <w:r>
        <w:t xml:space="preserve"> pas à ce stade de mesure d’exonération.</w:t>
      </w:r>
    </w:p>
    <w:p w14:paraId="2E1F70BA" w14:textId="16C942DA" w:rsidR="006946D0" w:rsidRDefault="006946D0" w:rsidP="000A5753">
      <w:pPr>
        <w:pStyle w:val="Titre1"/>
        <w:ind w:left="284" w:hanging="284"/>
        <w:rPr>
          <w:highlight w:val="lightGray"/>
        </w:rPr>
      </w:pPr>
      <w:bookmarkStart w:id="140" w:name="_Toc35517367"/>
      <w:r>
        <w:rPr>
          <w:highlight w:val="lightGray"/>
        </w:rPr>
        <w:t>Comment bénéficier des reports des loyers, des factures d’eau, de gaz et d’électricité ?</w:t>
      </w:r>
      <w:bookmarkEnd w:id="140"/>
      <w:r>
        <w:rPr>
          <w:highlight w:val="lightGray"/>
        </w:rPr>
        <w:t xml:space="preserve"> </w:t>
      </w:r>
    </w:p>
    <w:p w14:paraId="64B53543" w14:textId="77777777" w:rsidR="006946D0" w:rsidRDefault="006946D0" w:rsidP="006946D0">
      <w:pPr>
        <w:rPr>
          <w:highlight w:val="lightGray"/>
        </w:rPr>
      </w:pPr>
    </w:p>
    <w:p w14:paraId="23B1355F" w14:textId="77777777" w:rsidR="006946D0" w:rsidRDefault="006946D0" w:rsidP="00C140F6">
      <w:pPr>
        <w:jc w:val="both"/>
      </w:pPr>
      <w:r w:rsidRPr="006946D0">
        <w:t xml:space="preserve">Le président de la République a annoncé lundi 16 mars 2020 le report du paiement des loyers, factures d’eau, de gaz et d’électricité pour les plus petites entreprises en difficulté.  </w:t>
      </w:r>
    </w:p>
    <w:p w14:paraId="687047DC" w14:textId="77777777" w:rsidR="006946D0" w:rsidRDefault="006946D0" w:rsidP="00C140F6">
      <w:pPr>
        <w:jc w:val="both"/>
      </w:pPr>
    </w:p>
    <w:p w14:paraId="1180EF53" w14:textId="77777777" w:rsidR="006946D0" w:rsidRDefault="006946D0" w:rsidP="00C140F6">
      <w:pPr>
        <w:jc w:val="both"/>
      </w:pPr>
      <w:r w:rsidRPr="006946D0">
        <w:t xml:space="preserve">Pour bénéficier de ces reports, vous devez adresser directement par mail ou par téléphone une demande de report à l’amiable aux entreprises auprès desquelles vous payez ces factures (votre fournisseur de gaz, d’eau ou d’électricité, votre bailleur…).  </w:t>
      </w:r>
    </w:p>
    <w:p w14:paraId="5590CC96" w14:textId="77777777" w:rsidR="007A1AE5" w:rsidRDefault="006946D0" w:rsidP="00C140F6">
      <w:pPr>
        <w:spacing w:before="100" w:beforeAutospacing="1"/>
        <w:jc w:val="both"/>
      </w:pPr>
      <w:r w:rsidRPr="006946D0">
        <w:t xml:space="preserve">Concernant les commerces des centres commerciaux, le Conseil national des centres Commerciaux (CNCC) a d’ores et déjà invité ses membres bailleurs </w:t>
      </w:r>
      <w:r w:rsidR="007A1AE5">
        <w:t>à</w:t>
      </w:r>
      <w:r w:rsidR="007A1AE5" w:rsidRPr="007E616B">
        <w:t xml:space="preserve"> mensualiser les loyers et charges facturés au titre du deuxième trimestre et de suspendre temporairement  la mise en recouvrement des loyers et charges du mois d'avril</w:t>
      </w:r>
      <w:r w:rsidR="007A1AE5">
        <w:t>.</w:t>
      </w:r>
    </w:p>
    <w:p w14:paraId="095C57CB" w14:textId="2F0577AD" w:rsidR="007A1AE5" w:rsidRPr="007E616B" w:rsidRDefault="007A1AE5" w:rsidP="00C140F6">
      <w:pPr>
        <w:spacing w:before="100" w:beforeAutospacing="1"/>
        <w:jc w:val="both"/>
      </w:pPr>
      <w:r w:rsidRPr="007E616B">
        <w:t xml:space="preserve">Pour ceux dont les propriétaires sont privés, par exemple des retraités, </w:t>
      </w:r>
      <w:r>
        <w:t>il sera fait</w:t>
      </w:r>
      <w:r w:rsidRPr="007E616B">
        <w:t xml:space="preserve"> appel à la solidarité nationale</w:t>
      </w:r>
      <w:r>
        <w:t>, dans le cadre de négociations</w:t>
      </w:r>
      <w:r w:rsidRPr="007E616B">
        <w:t xml:space="preserve"> de gré à gré en cas de difficultés de paiement des loyers.</w:t>
      </w:r>
    </w:p>
    <w:p w14:paraId="00181FE9" w14:textId="17903119" w:rsidR="00154411" w:rsidRDefault="00154411" w:rsidP="000A5753">
      <w:pPr>
        <w:pStyle w:val="Titre1"/>
        <w:ind w:left="284" w:hanging="284"/>
        <w:rPr>
          <w:highlight w:val="lightGray"/>
        </w:rPr>
      </w:pPr>
      <w:bookmarkStart w:id="141" w:name="_Toc35517368"/>
      <w:r>
        <w:rPr>
          <w:highlight w:val="lightGray"/>
        </w:rPr>
        <w:t>Comment bénéficier de l’aide de 1500 euros du fonds de solidarité ?</w:t>
      </w:r>
      <w:bookmarkEnd w:id="141"/>
      <w:r>
        <w:rPr>
          <w:highlight w:val="lightGray"/>
        </w:rPr>
        <w:t xml:space="preserve"> </w:t>
      </w:r>
    </w:p>
    <w:p w14:paraId="6151BB6D" w14:textId="77777777" w:rsidR="00154411" w:rsidRDefault="00154411" w:rsidP="00154411">
      <w:pPr>
        <w:rPr>
          <w:highlight w:val="lightGray"/>
        </w:rPr>
      </w:pPr>
    </w:p>
    <w:p w14:paraId="09D95722" w14:textId="77777777" w:rsidR="00154411" w:rsidRDefault="00154411" w:rsidP="00154411">
      <w:r>
        <w:t xml:space="preserve">L’État, les Régions et certaines grandes entreprises ont mis en place un fonds de solidarité pour aider les plus petites entreprises les plus touchées par la crise. </w:t>
      </w:r>
    </w:p>
    <w:p w14:paraId="71F066D3" w14:textId="77777777" w:rsidR="00154411" w:rsidRDefault="00154411" w:rsidP="00154411">
      <w:r>
        <w:t xml:space="preserve"> </w:t>
      </w:r>
    </w:p>
    <w:p w14:paraId="51308E9C" w14:textId="08D9EF43" w:rsidR="00154411" w:rsidRPr="00687AAA" w:rsidRDefault="00154411" w:rsidP="00652AFC">
      <w:pPr>
        <w:pStyle w:val="Titre2"/>
        <w:numPr>
          <w:ilvl w:val="1"/>
          <w:numId w:val="2"/>
        </w:numPr>
        <w:rPr>
          <w:highlight w:val="lightGray"/>
        </w:rPr>
      </w:pPr>
      <w:bookmarkStart w:id="142" w:name="_Toc35508471"/>
      <w:bookmarkStart w:id="143" w:name="_Toc35516998"/>
      <w:bookmarkStart w:id="144" w:name="_Toc35517369"/>
      <w:r w:rsidRPr="00687AAA">
        <w:rPr>
          <w:highlight w:val="lightGray"/>
        </w:rPr>
        <w:t>Qui est concerné par ce fonds de solidarité ?</w:t>
      </w:r>
      <w:bookmarkEnd w:id="142"/>
      <w:bookmarkEnd w:id="143"/>
      <w:bookmarkEnd w:id="144"/>
      <w:r w:rsidRPr="00687AAA">
        <w:rPr>
          <w:highlight w:val="lightGray"/>
        </w:rPr>
        <w:t xml:space="preserve">  </w:t>
      </w:r>
    </w:p>
    <w:p w14:paraId="61C9C409" w14:textId="77777777" w:rsidR="00154411" w:rsidRDefault="00154411" w:rsidP="00154411"/>
    <w:p w14:paraId="2EA5A4B0" w14:textId="4EDBD010" w:rsidR="00154411" w:rsidRDefault="00154411" w:rsidP="00154411">
      <w:r>
        <w:lastRenderedPageBreak/>
        <w:t xml:space="preserve">Le fonds de solidarité est dédié aux plus petites entreprises qui font moins d’1 million d’euros de chiffre d’affaires : TPE, indépendants et micro-entrepreneurs des secteurs les plus impactés, c'est à dire les secteurs qui font l’objet d’une fermeture administrative (commerces non alimentaires, restaurants, etc.) mais aussi l’hébergement, le tourisme, les activités culturelles et sportives, l’événementiel et les transports. </w:t>
      </w:r>
    </w:p>
    <w:p w14:paraId="14727F63" w14:textId="77777777" w:rsidR="00154411" w:rsidRDefault="00154411" w:rsidP="00154411"/>
    <w:p w14:paraId="7B3FE276" w14:textId="77777777" w:rsidR="00436543" w:rsidRDefault="00154411" w:rsidP="00154411">
      <w:r>
        <w:t xml:space="preserve">Toutes les petites entreprises qui subissent une fermeture administrative ou qui auront connu une perte de chiffre d'affaires de plus de 70% au mois de mars 2020 par rapport au mois de mars 2019 bénéficieront d'une aide rapide et automatique de 1 500 euros sur simple déclaration. </w:t>
      </w:r>
    </w:p>
    <w:p w14:paraId="1070C672" w14:textId="77777777" w:rsidR="00436543" w:rsidRDefault="00436543" w:rsidP="00154411"/>
    <w:p w14:paraId="23ABCD7B" w14:textId="0F033F1D" w:rsidR="00154411" w:rsidRDefault="00154411" w:rsidP="00154411">
      <w:r>
        <w:t xml:space="preserve">Pour les situations les plus difficiles, un soutien complémentaire pourra être octroyé pour éviter la faillite au cas par cas. </w:t>
      </w:r>
      <w:r w:rsidR="00436543">
        <w:rPr>
          <w:rFonts w:ascii="Calibri" w:hAnsi="Calibri" w:cs="Calibri"/>
          <w:color w:val="000000"/>
        </w:rPr>
        <w:t>L’instruction des dossiers associera les services des Régions et de l’Etat au niveau régional</w:t>
      </w:r>
    </w:p>
    <w:p w14:paraId="10F69D7C" w14:textId="77777777" w:rsidR="00154411" w:rsidRDefault="00154411" w:rsidP="00154411">
      <w:r>
        <w:t xml:space="preserve"> </w:t>
      </w:r>
    </w:p>
    <w:p w14:paraId="24AA4E53" w14:textId="7A5A671F" w:rsidR="004564E0" w:rsidRPr="00687AAA" w:rsidRDefault="00154411" w:rsidP="00652AFC">
      <w:pPr>
        <w:pStyle w:val="Titre2"/>
        <w:numPr>
          <w:ilvl w:val="1"/>
          <w:numId w:val="2"/>
        </w:numPr>
        <w:rPr>
          <w:highlight w:val="lightGray"/>
        </w:rPr>
      </w:pPr>
      <w:bookmarkStart w:id="145" w:name="_Toc35508472"/>
      <w:bookmarkStart w:id="146" w:name="_Toc35516999"/>
      <w:bookmarkStart w:id="147" w:name="_Toc35517370"/>
      <w:r w:rsidRPr="00687AAA">
        <w:rPr>
          <w:highlight w:val="lightGray"/>
        </w:rPr>
        <w:t>Comment bénéficier de cette aide de 1 500 euros ?</w:t>
      </w:r>
      <w:bookmarkEnd w:id="145"/>
      <w:bookmarkEnd w:id="146"/>
      <w:bookmarkEnd w:id="147"/>
      <w:r w:rsidRPr="00687AAA">
        <w:rPr>
          <w:highlight w:val="lightGray"/>
        </w:rPr>
        <w:t xml:space="preserve">  </w:t>
      </w:r>
    </w:p>
    <w:p w14:paraId="67BCF087" w14:textId="77777777" w:rsidR="004564E0" w:rsidRDefault="004564E0" w:rsidP="00154411"/>
    <w:p w14:paraId="6004618E" w14:textId="348B86BE" w:rsidR="00154411" w:rsidRDefault="00154411" w:rsidP="00154411">
      <w:r>
        <w:t xml:space="preserve">Vous pourrez bénéficier de cette aide à </w:t>
      </w:r>
      <w:r w:rsidRPr="004564E0">
        <w:rPr>
          <w:u w:val="single"/>
        </w:rPr>
        <w:t>partir du 31 mars</w:t>
      </w:r>
      <w:r>
        <w:t xml:space="preserve"> en faisant une simple déclaration sur le site de la DGFiP. </w:t>
      </w:r>
    </w:p>
    <w:p w14:paraId="11B84029" w14:textId="231F77AE" w:rsidR="00154411" w:rsidRDefault="00154411" w:rsidP="00154411">
      <w:r>
        <w:t xml:space="preserve">  </w:t>
      </w:r>
    </w:p>
    <w:p w14:paraId="499649E3" w14:textId="77777777" w:rsidR="00A56406" w:rsidRDefault="00A56406" w:rsidP="00154411"/>
    <w:p w14:paraId="259D77C3" w14:textId="77777777" w:rsidR="00A56406" w:rsidRDefault="00A56406" w:rsidP="00154411"/>
    <w:p w14:paraId="250835B4" w14:textId="77777777" w:rsidR="00A56406" w:rsidRDefault="00A56406" w:rsidP="00154411">
      <w:pPr>
        <w:rPr>
          <w:highlight w:val="lightGray"/>
        </w:rPr>
      </w:pPr>
    </w:p>
    <w:p w14:paraId="7A2387AE" w14:textId="4451BDD9" w:rsidR="004564E0" w:rsidRDefault="004564E0" w:rsidP="00A56406">
      <w:pPr>
        <w:pStyle w:val="Titre1"/>
        <w:ind w:left="284" w:hanging="284"/>
        <w:jc w:val="both"/>
        <w:rPr>
          <w:highlight w:val="lightGray"/>
        </w:rPr>
      </w:pPr>
      <w:bookmarkStart w:id="148" w:name="_Toc35517371"/>
      <w:r>
        <w:rPr>
          <w:highlight w:val="lightGray"/>
        </w:rPr>
        <w:t xml:space="preserve">Comment bénéficier </w:t>
      </w:r>
      <w:r w:rsidR="009B6D46">
        <w:rPr>
          <w:highlight w:val="lightGray"/>
        </w:rPr>
        <w:t>des mesures de soutien à la trésorerie</w:t>
      </w:r>
      <w:r w:rsidR="00687AAA">
        <w:rPr>
          <w:highlight w:val="lightGray"/>
        </w:rPr>
        <w:t xml:space="preserve"> annoncée par le gouvernement</w:t>
      </w:r>
      <w:r w:rsidR="00563CEE">
        <w:rPr>
          <w:highlight w:val="lightGray"/>
        </w:rPr>
        <w:t> ?</w:t>
      </w:r>
      <w:bookmarkEnd w:id="148"/>
      <w:r w:rsidR="00563CEE">
        <w:rPr>
          <w:highlight w:val="lightGray"/>
        </w:rPr>
        <w:t xml:space="preserve"> </w:t>
      </w:r>
    </w:p>
    <w:p w14:paraId="1DEF4EEF" w14:textId="77777777" w:rsidR="004564E0" w:rsidRDefault="004564E0" w:rsidP="004564E0">
      <w:pPr>
        <w:rPr>
          <w:highlight w:val="lightGray"/>
        </w:rPr>
      </w:pPr>
    </w:p>
    <w:p w14:paraId="7B3731CE" w14:textId="02DFE617" w:rsidR="006045F5" w:rsidRPr="00687AAA" w:rsidRDefault="006045F5" w:rsidP="00652AFC">
      <w:pPr>
        <w:pStyle w:val="Titre2"/>
        <w:numPr>
          <w:ilvl w:val="1"/>
          <w:numId w:val="2"/>
        </w:numPr>
        <w:rPr>
          <w:highlight w:val="lightGray"/>
        </w:rPr>
      </w:pPr>
      <w:bookmarkStart w:id="149" w:name="_Toc35508474"/>
      <w:bookmarkStart w:id="150" w:name="_Toc35517001"/>
      <w:bookmarkStart w:id="151" w:name="_Toc35517372"/>
      <w:r w:rsidRPr="00687AAA">
        <w:rPr>
          <w:highlight w:val="lightGray"/>
        </w:rPr>
        <w:t>Les prêts de trésorerie garantis par l’État</w:t>
      </w:r>
      <w:bookmarkEnd w:id="149"/>
      <w:bookmarkEnd w:id="150"/>
      <w:bookmarkEnd w:id="151"/>
      <w:r w:rsidRPr="00687AAA">
        <w:rPr>
          <w:highlight w:val="lightGray"/>
        </w:rPr>
        <w:t xml:space="preserve">  </w:t>
      </w:r>
    </w:p>
    <w:p w14:paraId="58912ED9" w14:textId="77777777" w:rsidR="006045F5" w:rsidRPr="006045F5" w:rsidRDefault="006045F5" w:rsidP="006045F5">
      <w:pPr>
        <w:rPr>
          <w:rFonts w:eastAsiaTheme="majorEastAsia" w:cstheme="majorBidi"/>
          <w:b/>
          <w:bCs/>
          <w:color w:val="4F81BD" w:themeColor="accent1"/>
          <w:sz w:val="24"/>
          <w:szCs w:val="26"/>
        </w:rPr>
      </w:pPr>
    </w:p>
    <w:p w14:paraId="6AC962F3" w14:textId="77777777" w:rsidR="009B6D46" w:rsidRDefault="006045F5" w:rsidP="009B6D46">
      <w:pPr>
        <w:jc w:val="both"/>
      </w:pPr>
      <w:r>
        <w:t xml:space="preserve">Le Gouvernement met en œuvre un dispositif exceptionnel de garantie permettant de soutenir le financement bancaire des entreprises, à hauteur de 300 milliards d’euros.  </w:t>
      </w:r>
    </w:p>
    <w:p w14:paraId="736F49A3" w14:textId="77777777" w:rsidR="009B6D46" w:rsidRDefault="009B6D46" w:rsidP="009B6D46">
      <w:pPr>
        <w:jc w:val="both"/>
      </w:pPr>
    </w:p>
    <w:p w14:paraId="0F68EA41" w14:textId="77777777" w:rsidR="009B6D46" w:rsidRDefault="006045F5" w:rsidP="009B6D46">
      <w:pPr>
        <w:jc w:val="both"/>
      </w:pPr>
      <w:r>
        <w:t xml:space="preserve">Ce dispositif a pour objectif de faciliter l’octroi par les banques de prêts de trésorerie aux entreprises de toutes tailles. Ces financements leur permettront de disposer de la trésorerie nécessaire pour poursuivre leur activité et préserver l’emploi.  </w:t>
      </w:r>
    </w:p>
    <w:p w14:paraId="6B138B8B" w14:textId="77777777" w:rsidR="009B6D46" w:rsidRDefault="009B6D46" w:rsidP="009B6D46">
      <w:pPr>
        <w:jc w:val="both"/>
      </w:pPr>
    </w:p>
    <w:p w14:paraId="67DD3D5E" w14:textId="77777777" w:rsidR="009B6D46" w:rsidRDefault="006045F5" w:rsidP="009B6D46">
      <w:pPr>
        <w:jc w:val="both"/>
      </w:pPr>
      <w:r>
        <w:t xml:space="preserve">Il pourra couvrir tous les nouveaux prêts de trésorerie accordés à partir du 16 mars et jusqu’au 31 décembre 2020. Ces prêts ne pourront pas faire l’objet d'autre garantie ou sûreté. </w:t>
      </w:r>
    </w:p>
    <w:p w14:paraId="5CFF07DE" w14:textId="77777777" w:rsidR="009B6D46" w:rsidRDefault="009B6D46" w:rsidP="009B6D46">
      <w:pPr>
        <w:jc w:val="both"/>
      </w:pPr>
    </w:p>
    <w:p w14:paraId="54BF1E56" w14:textId="2D883251" w:rsidR="006045F5" w:rsidRPr="009B6D46" w:rsidRDefault="006045F5" w:rsidP="009B6D46">
      <w:pPr>
        <w:jc w:val="both"/>
        <w:rPr>
          <w:b/>
        </w:rPr>
      </w:pPr>
      <w:r w:rsidRPr="009B6D46">
        <w:rPr>
          <w:b/>
        </w:rPr>
        <w:t xml:space="preserve">Par ailleurs, les banques françaises se sont engagées à reporter jusqu’à 6 mois le remboursement de crédits des entreprises, sans frais. </w:t>
      </w:r>
    </w:p>
    <w:p w14:paraId="0F7E9616" w14:textId="42FBAB79" w:rsidR="006045F5" w:rsidRDefault="006045F5" w:rsidP="006045F5">
      <w:r>
        <w:t xml:space="preserve"> </w:t>
      </w:r>
    </w:p>
    <w:p w14:paraId="09476D1F" w14:textId="0937C5C4" w:rsidR="006045F5" w:rsidRPr="00563CEE" w:rsidRDefault="006045F5" w:rsidP="006045F5">
      <w:pPr>
        <w:rPr>
          <w:b/>
        </w:rPr>
      </w:pPr>
      <w:r w:rsidRPr="00563CEE">
        <w:rPr>
          <w:b/>
        </w:rPr>
        <w:t xml:space="preserve">Comment en bénéficier ?  </w:t>
      </w:r>
    </w:p>
    <w:p w14:paraId="59E01F2B" w14:textId="77777777" w:rsidR="006045F5" w:rsidRDefault="006045F5" w:rsidP="006045F5"/>
    <w:p w14:paraId="133B14E6" w14:textId="77777777" w:rsidR="00EA36EE" w:rsidRDefault="006045F5" w:rsidP="006045F5">
      <w:r>
        <w:t>Il suffit de contacter le conseiller bancaire de sa banque pour demander le bénéfice d’un prêt de trésorerie garanti par l’Etat.</w:t>
      </w:r>
    </w:p>
    <w:p w14:paraId="4D3A859C" w14:textId="77777777" w:rsidR="00687AAA" w:rsidRDefault="00687AAA" w:rsidP="006045F5"/>
    <w:p w14:paraId="7F5DC7AC" w14:textId="628AAB4A" w:rsidR="00563CEE" w:rsidRPr="00687AAA" w:rsidRDefault="00563CEE" w:rsidP="00652AFC">
      <w:pPr>
        <w:pStyle w:val="Titre2"/>
        <w:numPr>
          <w:ilvl w:val="1"/>
          <w:numId w:val="2"/>
        </w:numPr>
        <w:rPr>
          <w:highlight w:val="lightGray"/>
        </w:rPr>
      </w:pPr>
      <w:bookmarkStart w:id="152" w:name="_Toc35508475"/>
      <w:bookmarkStart w:id="153" w:name="_Toc35517002"/>
      <w:bookmarkStart w:id="154" w:name="_Toc35517373"/>
      <w:r w:rsidRPr="00687AAA">
        <w:rPr>
          <w:highlight w:val="lightGray"/>
        </w:rPr>
        <w:t xml:space="preserve">Bpifrance a mis en place une série de mesures et </w:t>
      </w:r>
      <w:hyperlink r:id="rId20" w:anchor="/formulaire/soutienauxentreprises" w:tgtFrame="_self" w:history="1">
        <w:r w:rsidRPr="00687AAA">
          <w:rPr>
            <w:highlight w:val="lightGray"/>
          </w:rPr>
          <w:t>un accès dédié</w:t>
        </w:r>
      </w:hyperlink>
      <w:r w:rsidRPr="00687AAA">
        <w:rPr>
          <w:highlight w:val="lightGray"/>
        </w:rPr>
        <w:t xml:space="preserve"> pour les renseigner et les orienter pour traiter leurs problèmes de trésorerie.</w:t>
      </w:r>
      <w:bookmarkEnd w:id="152"/>
      <w:bookmarkEnd w:id="153"/>
      <w:bookmarkEnd w:id="154"/>
      <w:r w:rsidRPr="00687AAA">
        <w:rPr>
          <w:highlight w:val="lightGray"/>
        </w:rPr>
        <w:t>  </w:t>
      </w:r>
    </w:p>
    <w:p w14:paraId="4BC20CF7" w14:textId="77777777" w:rsidR="00563CEE" w:rsidRDefault="00563CEE" w:rsidP="00563CEE">
      <w:pPr>
        <w:jc w:val="both"/>
        <w:rPr>
          <w:b/>
        </w:rPr>
      </w:pPr>
    </w:p>
    <w:p w14:paraId="6E7846C1" w14:textId="77777777" w:rsidR="00563CEE" w:rsidRDefault="00563CEE" w:rsidP="00563CEE">
      <w:pPr>
        <w:jc w:val="both"/>
      </w:pPr>
      <w:r w:rsidRPr="00CC29E4">
        <w:lastRenderedPageBreak/>
        <w:t>Plusieurs mesures ont été annonc</w:t>
      </w:r>
      <w:r>
        <w:t>ées par Bpifrance le 16 mars. E</w:t>
      </w:r>
      <w:r w:rsidRPr="00CC29E4">
        <w:t>lles portent sur les solutions de garantie et des financement</w:t>
      </w:r>
      <w:r>
        <w:t>s</w:t>
      </w:r>
      <w:r w:rsidRPr="00CC29E4">
        <w:t xml:space="preserve"> directs aux entreprises (PME et ETI). </w:t>
      </w:r>
    </w:p>
    <w:p w14:paraId="173F50F4" w14:textId="77777777" w:rsidR="00563CEE" w:rsidRPr="001C23ED" w:rsidRDefault="00563CEE" w:rsidP="00563CEE">
      <w:pPr>
        <w:jc w:val="both"/>
        <w:rPr>
          <w:b/>
        </w:rPr>
      </w:pPr>
    </w:p>
    <w:p w14:paraId="73115769" w14:textId="039CB1AA" w:rsidR="00563CEE" w:rsidRPr="001C7404" w:rsidRDefault="00563CEE" w:rsidP="003E6571">
      <w:pPr>
        <w:pStyle w:val="Paragraphedeliste"/>
        <w:numPr>
          <w:ilvl w:val="2"/>
          <w:numId w:val="20"/>
        </w:numPr>
        <w:rPr>
          <w:bCs/>
        </w:rPr>
      </w:pPr>
      <w:r w:rsidRPr="001C7404">
        <w:rPr>
          <w:b/>
        </w:rPr>
        <w:t>Des mesures de garanties pour sécuriser un découvert ou des lignes de court terme</w:t>
      </w:r>
    </w:p>
    <w:p w14:paraId="7B534EE0" w14:textId="77777777" w:rsidR="00563CEE" w:rsidRDefault="00563CEE" w:rsidP="00563CEE">
      <w:pPr>
        <w:jc w:val="both"/>
      </w:pPr>
    </w:p>
    <w:p w14:paraId="4605F1C4" w14:textId="77777777" w:rsidR="00563CEE" w:rsidRPr="00563CEE" w:rsidRDefault="00563CEE" w:rsidP="00563CEE">
      <w:pPr>
        <w:jc w:val="both"/>
      </w:pPr>
      <w:r w:rsidRPr="00563CEE">
        <w:t xml:space="preserve">Bpifrance a annoncé la hausse du niveau de quotité garantie de 70 à 90% pour ses dispositifs de contre-garanties sur les prêts octroyés par les banques privées aux PME et ETI. </w:t>
      </w:r>
    </w:p>
    <w:p w14:paraId="6D18D8EC" w14:textId="77777777" w:rsidR="00563CEE" w:rsidRPr="00563CEE" w:rsidRDefault="00563CEE" w:rsidP="00563CEE">
      <w:pPr>
        <w:jc w:val="both"/>
      </w:pPr>
    </w:p>
    <w:p w14:paraId="6D46C513" w14:textId="77777777" w:rsidR="00563CEE" w:rsidRPr="00563CEE" w:rsidRDefault="00563CEE" w:rsidP="00563CEE">
      <w:pPr>
        <w:jc w:val="both"/>
      </w:pPr>
      <w:r w:rsidRPr="00563CEE">
        <w:t xml:space="preserve">Elles s’appliquent aux financements suivants : </w:t>
      </w:r>
    </w:p>
    <w:p w14:paraId="4F03671B" w14:textId="77777777" w:rsidR="00563CEE" w:rsidRPr="00563CEE" w:rsidRDefault="00563CEE" w:rsidP="00563CEE">
      <w:pPr>
        <w:pStyle w:val="Paragraphedeliste"/>
        <w:numPr>
          <w:ilvl w:val="0"/>
          <w:numId w:val="5"/>
        </w:numPr>
        <w:jc w:val="both"/>
      </w:pPr>
      <w:r w:rsidRPr="00563CEE">
        <w:rPr>
          <w:bCs/>
        </w:rPr>
        <w:t xml:space="preserve">Prêts sur 3 à 7 </w:t>
      </w:r>
      <w:r w:rsidRPr="00563CEE">
        <w:t xml:space="preserve">ans accordés par les banques privées ; </w:t>
      </w:r>
    </w:p>
    <w:p w14:paraId="509764BA" w14:textId="77777777" w:rsidR="00563CEE" w:rsidRPr="00563CEE" w:rsidRDefault="00563CEE" w:rsidP="00563CEE">
      <w:pPr>
        <w:pStyle w:val="Paragraphedeliste"/>
        <w:numPr>
          <w:ilvl w:val="0"/>
          <w:numId w:val="5"/>
        </w:numPr>
        <w:jc w:val="both"/>
        <w:rPr>
          <w:rFonts w:cstheme="minorHAnsi"/>
        </w:rPr>
      </w:pPr>
      <w:r w:rsidRPr="00563CEE">
        <w:rPr>
          <w:rFonts w:cstheme="minorHAnsi"/>
          <w:bCs/>
        </w:rPr>
        <w:t>Découverts confirmés pour une période de 12 à 18 mois</w:t>
      </w:r>
      <w:r w:rsidRPr="00563CEE">
        <w:rPr>
          <w:rFonts w:cstheme="minorHAnsi"/>
        </w:rPr>
        <w:t xml:space="preserve"> par la banque de l'entreprise ; </w:t>
      </w:r>
    </w:p>
    <w:p w14:paraId="5B001F51" w14:textId="141BAE31" w:rsidR="00563CEE" w:rsidRPr="00563CEE" w:rsidRDefault="00563CEE" w:rsidP="00563CEE">
      <w:pPr>
        <w:numPr>
          <w:ilvl w:val="0"/>
          <w:numId w:val="5"/>
        </w:numPr>
        <w:spacing w:before="100" w:beforeAutospacing="1" w:after="100" w:afterAutospacing="1"/>
        <w:jc w:val="both"/>
        <w:rPr>
          <w:rFonts w:eastAsia="Times New Roman" w:cstheme="minorHAnsi"/>
          <w:lang w:eastAsia="fr-FR"/>
        </w:rPr>
      </w:pPr>
      <w:r w:rsidRPr="00563CEE">
        <w:rPr>
          <w:rFonts w:eastAsia="Times New Roman" w:cstheme="minorHAnsi"/>
          <w:bCs/>
          <w:lang w:eastAsia="fr-FR"/>
        </w:rPr>
        <w:t>Prolongation des garanties classiques des crédits d’investissement</w:t>
      </w:r>
      <w:r w:rsidRPr="00563CEE">
        <w:rPr>
          <w:rFonts w:eastAsia="Times New Roman" w:cstheme="minorHAnsi"/>
          <w:lang w:eastAsia="fr-FR"/>
        </w:rPr>
        <w:t>, pour accompagner les réaménagements opérés par les banques, sans frais de gestion</w:t>
      </w:r>
      <w:r w:rsidR="00FE1122">
        <w:rPr>
          <w:rFonts w:eastAsia="Times New Roman" w:cstheme="minorHAnsi"/>
          <w:lang w:eastAsia="fr-FR"/>
        </w:rPr>
        <w:t>, pour une durée de 6 mois</w:t>
      </w:r>
      <w:r w:rsidRPr="00563CEE">
        <w:rPr>
          <w:rFonts w:eastAsia="Times New Roman" w:cstheme="minorHAnsi"/>
          <w:lang w:eastAsia="fr-FR"/>
        </w:rPr>
        <w:t>.</w:t>
      </w:r>
    </w:p>
    <w:p w14:paraId="2EBE47E9" w14:textId="77777777" w:rsidR="00563CEE" w:rsidRDefault="00563CEE" w:rsidP="00563CEE">
      <w:pPr>
        <w:jc w:val="both"/>
      </w:pPr>
      <w:r w:rsidRPr="00563CEE">
        <w:t>Pour mettre en œuvre cette garantie, il suffit à l’entreprise de s’adresser à sa banque, qui sera en mesure d’apporter une réponse dans un délai réduit, inférieur à une semaine</w:t>
      </w:r>
      <w:r>
        <w:t xml:space="preserve">. </w:t>
      </w:r>
    </w:p>
    <w:p w14:paraId="54D9752F" w14:textId="77777777" w:rsidR="00563CEE" w:rsidRDefault="00563CEE" w:rsidP="00563CEE">
      <w:pPr>
        <w:jc w:val="both"/>
      </w:pPr>
    </w:p>
    <w:p w14:paraId="3571671D" w14:textId="3F575398" w:rsidR="00563CEE" w:rsidRPr="001C7404" w:rsidRDefault="00563CEE" w:rsidP="003E6571">
      <w:pPr>
        <w:pStyle w:val="Titre2"/>
        <w:numPr>
          <w:ilvl w:val="2"/>
          <w:numId w:val="20"/>
        </w:numPr>
        <w:rPr>
          <w:rFonts w:eastAsiaTheme="minorHAnsi" w:cstheme="minorBidi"/>
          <w:bCs w:val="0"/>
          <w:color w:val="auto"/>
          <w:sz w:val="22"/>
          <w:szCs w:val="22"/>
        </w:rPr>
      </w:pPr>
      <w:bookmarkStart w:id="155" w:name="_Toc35508476"/>
      <w:bookmarkStart w:id="156" w:name="_Toc35517003"/>
      <w:bookmarkStart w:id="157" w:name="_Toc35517374"/>
      <w:r w:rsidRPr="001C7404">
        <w:rPr>
          <w:rFonts w:eastAsiaTheme="minorHAnsi" w:cstheme="minorBidi"/>
          <w:bCs w:val="0"/>
          <w:color w:val="auto"/>
          <w:sz w:val="22"/>
          <w:szCs w:val="22"/>
        </w:rPr>
        <w:t>Des solutions de financement directs</w:t>
      </w:r>
      <w:bookmarkEnd w:id="155"/>
      <w:bookmarkEnd w:id="156"/>
      <w:bookmarkEnd w:id="157"/>
      <w:r w:rsidRPr="001C7404">
        <w:rPr>
          <w:rFonts w:eastAsiaTheme="minorHAnsi" w:cstheme="minorBidi"/>
          <w:bCs w:val="0"/>
          <w:color w:val="auto"/>
          <w:sz w:val="22"/>
          <w:szCs w:val="22"/>
        </w:rPr>
        <w:t xml:space="preserve"> </w:t>
      </w:r>
    </w:p>
    <w:p w14:paraId="5A8D919C" w14:textId="77777777" w:rsidR="00563CEE" w:rsidRDefault="00563CEE" w:rsidP="00563CEE"/>
    <w:p w14:paraId="0417F1DB" w14:textId="77777777" w:rsidR="00563CEE" w:rsidRDefault="00563CEE" w:rsidP="00563CEE">
      <w:r>
        <w:t xml:space="preserve">Bpifrance a annoncé plusieurs mesures le 16 mars 2020 : </w:t>
      </w:r>
    </w:p>
    <w:p w14:paraId="25A60C6B" w14:textId="470F85AC" w:rsidR="00563CEE" w:rsidRPr="00563CEE" w:rsidRDefault="00563CEE" w:rsidP="00A56406">
      <w:pPr>
        <w:pStyle w:val="Paragraphedeliste"/>
        <w:numPr>
          <w:ilvl w:val="0"/>
          <w:numId w:val="5"/>
        </w:numPr>
        <w:jc w:val="both"/>
      </w:pPr>
      <w:r w:rsidRPr="00563CEE">
        <w:rPr>
          <w:bCs/>
        </w:rPr>
        <w:t>Prêts sans garantie de 3 à 5 ans</w:t>
      </w:r>
      <w:r w:rsidRPr="00563CEE">
        <w:t xml:space="preserve">, de de 50 000 € à 5 M€ pour les PME, et jusqu’à 30 M€ pour les ETI. Ces prêts sont assortis d'un </w:t>
      </w:r>
      <w:r w:rsidRPr="00563CEE">
        <w:rPr>
          <w:bCs/>
        </w:rPr>
        <w:t>différé de remboursement du capital</w:t>
      </w:r>
      <w:r w:rsidR="00A56406">
        <w:t>.</w:t>
      </w:r>
      <w:r w:rsidR="00A56406">
        <w:rPr>
          <w:bCs/>
        </w:rPr>
        <w:t xml:space="preserve"> Ils devront être accompagnés de la mise en place de prêts privés aux mêmes conditions d’un montant au moins équivalent</w:t>
      </w:r>
      <w:r w:rsidR="00A56406" w:rsidRPr="00563CEE">
        <w:t> ;</w:t>
      </w:r>
    </w:p>
    <w:p w14:paraId="6E371EA3" w14:textId="04F64FAB" w:rsidR="00563CEE" w:rsidRPr="00563CEE" w:rsidRDefault="00563CEE" w:rsidP="00563CEE">
      <w:pPr>
        <w:pStyle w:val="Paragraphedeliste"/>
        <w:numPr>
          <w:ilvl w:val="0"/>
          <w:numId w:val="5"/>
        </w:numPr>
      </w:pPr>
      <w:r w:rsidRPr="00563CEE">
        <w:rPr>
          <w:bCs/>
        </w:rPr>
        <w:t>Suspension</w:t>
      </w:r>
      <w:r w:rsidRPr="00563CEE">
        <w:t xml:space="preserve">, à compter du 16 mars, du </w:t>
      </w:r>
      <w:r w:rsidRPr="00563CEE">
        <w:rPr>
          <w:bCs/>
        </w:rPr>
        <w:t>paiement des échéances de prêts accordés par Bpifrance</w:t>
      </w:r>
      <w:r w:rsidR="00FE1122">
        <w:rPr>
          <w:bCs/>
        </w:rPr>
        <w:t>, pour une durée de 6 mois</w:t>
      </w:r>
      <w:r w:rsidRPr="00563CEE">
        <w:t xml:space="preserve"> ; </w:t>
      </w:r>
    </w:p>
    <w:p w14:paraId="539F5524" w14:textId="545C4FA2" w:rsidR="00563CEE" w:rsidRPr="00563CEE" w:rsidRDefault="00563CEE" w:rsidP="00563CEE">
      <w:pPr>
        <w:pStyle w:val="Paragraphedeliste"/>
        <w:numPr>
          <w:ilvl w:val="0"/>
          <w:numId w:val="5"/>
        </w:numPr>
      </w:pPr>
      <w:r w:rsidRPr="00563CEE">
        <w:rPr>
          <w:bCs/>
        </w:rPr>
        <w:t>Mobilisation</w:t>
      </w:r>
      <w:r w:rsidR="00FE1122">
        <w:rPr>
          <w:bCs/>
        </w:rPr>
        <w:t>, pour les clients de Bpifrance</w:t>
      </w:r>
      <w:r w:rsidR="0074329C">
        <w:rPr>
          <w:bCs/>
        </w:rPr>
        <w:t>,</w:t>
      </w:r>
      <w:r w:rsidRPr="00563CEE">
        <w:rPr>
          <w:bCs/>
        </w:rPr>
        <w:t xml:space="preserve"> de l'ensemble des factures</w:t>
      </w:r>
      <w:r w:rsidRPr="00563CEE">
        <w:t xml:space="preserve"> et octroi d’un </w:t>
      </w:r>
      <w:r w:rsidRPr="00563CEE">
        <w:rPr>
          <w:bCs/>
        </w:rPr>
        <w:t>crédit de trésorerie représentant 30% des volumes mobilisés</w:t>
      </w:r>
      <w:r w:rsidRPr="00563CEE">
        <w:t>.</w:t>
      </w:r>
    </w:p>
    <w:p w14:paraId="24B7B28B" w14:textId="77777777" w:rsidR="00563CEE" w:rsidRDefault="00563CEE" w:rsidP="006045F5"/>
    <w:p w14:paraId="4F8F9A78" w14:textId="77777777" w:rsidR="00184EAC" w:rsidRDefault="006045F5" w:rsidP="006045F5">
      <w:r>
        <w:t xml:space="preserve">Pour bénéficier des mesures de Bpifrance : </w:t>
      </w:r>
    </w:p>
    <w:p w14:paraId="29136359" w14:textId="77777777" w:rsidR="0010757C" w:rsidRDefault="006045F5" w:rsidP="00184EAC">
      <w:pPr>
        <w:pStyle w:val="Paragraphedeliste"/>
        <w:numPr>
          <w:ilvl w:val="0"/>
          <w:numId w:val="5"/>
        </w:numPr>
        <w:rPr>
          <w:bCs/>
        </w:rPr>
      </w:pPr>
      <w:r w:rsidRPr="00184EAC">
        <w:rPr>
          <w:bCs/>
        </w:rPr>
        <w:t>vous devez remplir le formulaire en ligne : https://mon.bpifrance.fr/authentication/?TAM_OP=login&amp;ERROR_CODE=0x00000000&amp;URL= %2Fmon-espace%2F#/formulaire/</w:t>
      </w:r>
      <w:proofErr w:type="spellStart"/>
      <w:r w:rsidRPr="00184EAC">
        <w:rPr>
          <w:bCs/>
        </w:rPr>
        <w:t>soutienauxentreprises</w:t>
      </w:r>
      <w:proofErr w:type="spellEnd"/>
    </w:p>
    <w:p w14:paraId="5C319080" w14:textId="247F104A" w:rsidR="006045F5" w:rsidRPr="00184EAC" w:rsidRDefault="006045F5" w:rsidP="00184EAC">
      <w:pPr>
        <w:pStyle w:val="Paragraphedeliste"/>
        <w:numPr>
          <w:ilvl w:val="0"/>
          <w:numId w:val="5"/>
        </w:numPr>
        <w:rPr>
          <w:bCs/>
        </w:rPr>
      </w:pPr>
      <w:r w:rsidRPr="00184EAC">
        <w:rPr>
          <w:bCs/>
        </w:rPr>
        <w:t xml:space="preserve">Ou appeler le numéro vert de Bpifrance « coronavirus » au 0969 370 240.  </w:t>
      </w:r>
    </w:p>
    <w:p w14:paraId="7481702A" w14:textId="77777777" w:rsidR="006045F5" w:rsidRDefault="006045F5" w:rsidP="006045F5">
      <w:r>
        <w:t xml:space="preserve"> </w:t>
      </w:r>
    </w:p>
    <w:p w14:paraId="39A0B6E8" w14:textId="0A7E3C9F" w:rsidR="0010757C" w:rsidRDefault="006045F5" w:rsidP="006045F5">
      <w:r>
        <w:t>Pour plus d’</w:t>
      </w:r>
      <w:r w:rsidR="009D37B1">
        <w:t>informations</w:t>
      </w:r>
      <w:r>
        <w:t xml:space="preserve">, vous pouvez également vous rendre sur le site internet dédié de Bpifrance :  </w:t>
      </w:r>
      <w:hyperlink r:id="rId21" w:history="1">
        <w:r w:rsidR="0010757C" w:rsidRPr="009F5409">
          <w:rPr>
            <w:rStyle w:val="Lienhypertexte"/>
          </w:rPr>
          <w:t>https://www.bpifrance.fr/A-la-une/Actualites/Coronavirus-Bpifrance-active-des-mesuresexceptionnelles-de-soutien-aux-entreprises-49113</w:t>
        </w:r>
      </w:hyperlink>
    </w:p>
    <w:p w14:paraId="24B8EA27" w14:textId="6595BBD2" w:rsidR="006045F5" w:rsidRDefault="006045F5" w:rsidP="006045F5">
      <w:r>
        <w:t xml:space="preserve"> </w:t>
      </w:r>
    </w:p>
    <w:p w14:paraId="1E2D2B8F" w14:textId="2A2C39E1" w:rsidR="00AF5C9E" w:rsidRDefault="00AF5C9E" w:rsidP="003E6571">
      <w:pPr>
        <w:pStyle w:val="Titre1"/>
        <w:numPr>
          <w:ilvl w:val="0"/>
          <w:numId w:val="20"/>
        </w:numPr>
        <w:ind w:left="284" w:hanging="284"/>
        <w:rPr>
          <w:highlight w:val="lightGray"/>
        </w:rPr>
      </w:pPr>
      <w:bookmarkStart w:id="158" w:name="_Toc35517375"/>
      <w:r>
        <w:rPr>
          <w:highlight w:val="lightGray"/>
        </w:rPr>
        <w:t xml:space="preserve">Dans cette situation de crise, quel soutien </w:t>
      </w:r>
      <w:r w:rsidR="0010372B">
        <w:rPr>
          <w:highlight w:val="lightGray"/>
        </w:rPr>
        <w:t xml:space="preserve">puis-je </w:t>
      </w:r>
      <w:r>
        <w:rPr>
          <w:highlight w:val="lightGray"/>
        </w:rPr>
        <w:t>attendre de la part des banques commerciales </w:t>
      </w:r>
      <w:r w:rsidR="00054B0A">
        <w:rPr>
          <w:highlight w:val="lightGray"/>
        </w:rPr>
        <w:t>et de la Banque de France</w:t>
      </w:r>
      <w:r>
        <w:rPr>
          <w:highlight w:val="lightGray"/>
        </w:rPr>
        <w:t>?</w:t>
      </w:r>
      <w:bookmarkEnd w:id="158"/>
      <w:r>
        <w:rPr>
          <w:highlight w:val="lightGray"/>
        </w:rPr>
        <w:t xml:space="preserve"> </w:t>
      </w:r>
    </w:p>
    <w:p w14:paraId="0801E769" w14:textId="77777777" w:rsidR="00AF5C9E" w:rsidRDefault="00AF5C9E" w:rsidP="00AF5C9E">
      <w:pPr>
        <w:rPr>
          <w:highlight w:val="lightGray"/>
        </w:rPr>
      </w:pPr>
    </w:p>
    <w:p w14:paraId="273E1782" w14:textId="1EE8E807" w:rsidR="00AF5C9E" w:rsidRPr="00063458" w:rsidRDefault="00AF5C9E" w:rsidP="003E6571">
      <w:pPr>
        <w:pStyle w:val="Titre2"/>
        <w:numPr>
          <w:ilvl w:val="1"/>
          <w:numId w:val="21"/>
        </w:numPr>
        <w:rPr>
          <w:highlight w:val="lightGray"/>
        </w:rPr>
      </w:pPr>
      <w:bookmarkStart w:id="159" w:name="_Toc35508478"/>
      <w:bookmarkStart w:id="160" w:name="_Toc35517005"/>
      <w:bookmarkStart w:id="161" w:name="_Toc35517376"/>
      <w:r w:rsidRPr="00063458">
        <w:rPr>
          <w:highlight w:val="lightGray"/>
        </w:rPr>
        <w:t>Les banques françaises ont précisé, via un communiqué de la FBF, leurs engagements de soutien aux entreprises.</w:t>
      </w:r>
      <w:bookmarkEnd w:id="159"/>
      <w:bookmarkEnd w:id="160"/>
      <w:bookmarkEnd w:id="161"/>
      <w:r w:rsidRPr="00063458">
        <w:rPr>
          <w:highlight w:val="lightGray"/>
        </w:rPr>
        <w:t xml:space="preserve"> </w:t>
      </w:r>
    </w:p>
    <w:p w14:paraId="4C7A7651" w14:textId="77777777" w:rsidR="00AF5C9E" w:rsidRPr="00D563AB" w:rsidRDefault="00AF5C9E" w:rsidP="00AF5C9E">
      <w:pPr>
        <w:jc w:val="both"/>
      </w:pPr>
    </w:p>
    <w:p w14:paraId="6D27DF80" w14:textId="7721B780" w:rsidR="00AF5C9E" w:rsidRPr="00AF5C9E" w:rsidRDefault="00AF5C9E" w:rsidP="00AF5C9E">
      <w:pPr>
        <w:jc w:val="both"/>
      </w:pPr>
      <w:r w:rsidRPr="00AF5C9E">
        <w:t xml:space="preserve">Les banques ont fait part, dès la semaine dernière, de leur totale mobilisation afin d'accompagner leurs clients, en particulier commerçants, professionnels, petites et moyennes entreprises, qui pourraient faire face à des difficultés résultant du développement de l'épidémie de coronavirus pouvant impacter temporairement leur activité. Les banques françaises </w:t>
      </w:r>
      <w:r w:rsidRPr="0010372B">
        <w:t>se sont engagées à être</w:t>
      </w:r>
      <w:r w:rsidRPr="00AF5C9E">
        <w:t xml:space="preserve"> à leurs côtés pour les accompagner dans cette période exceptionnelle.</w:t>
      </w:r>
    </w:p>
    <w:p w14:paraId="4118B662" w14:textId="77777777" w:rsidR="00AF5C9E" w:rsidRPr="0010372B" w:rsidRDefault="00AF5C9E" w:rsidP="00AF5C9E">
      <w:pPr>
        <w:jc w:val="both"/>
      </w:pPr>
    </w:p>
    <w:p w14:paraId="3F2254CB" w14:textId="77777777" w:rsidR="00AF5C9E" w:rsidRPr="00AF5C9E" w:rsidRDefault="00AF5C9E" w:rsidP="00AF5C9E">
      <w:pPr>
        <w:jc w:val="both"/>
      </w:pPr>
      <w:r w:rsidRPr="00AF5C9E">
        <w:t xml:space="preserve">Les banques examineront avec une attention particulière les situations individuelles de leurs clients commerçants, professionnels, petites et moyennes entreprises, impactés dans les secteurs d'activité les plus directement exposés et rechercheront notamment les solutions les plus adaptées aux besoins de financement court terme. </w:t>
      </w:r>
    </w:p>
    <w:p w14:paraId="6C19B72C" w14:textId="77777777" w:rsidR="00AF5C9E" w:rsidRPr="0010372B" w:rsidRDefault="00AF5C9E" w:rsidP="00AF5C9E">
      <w:pPr>
        <w:jc w:val="both"/>
      </w:pPr>
    </w:p>
    <w:p w14:paraId="7C986B15" w14:textId="77777777" w:rsidR="00AF5C9E" w:rsidRPr="00AF5C9E" w:rsidRDefault="00AF5C9E" w:rsidP="00AF5C9E">
      <w:pPr>
        <w:jc w:val="both"/>
      </w:pPr>
      <w:r w:rsidRPr="00AF5C9E">
        <w:t xml:space="preserve">De façon concrète, plusieurs mesures, articulées avec les dispositifs publics exceptionnels de soutien aux entreprises, ont été décidées par les établissements bancaires : </w:t>
      </w:r>
    </w:p>
    <w:p w14:paraId="04DA1510" w14:textId="6389A8BA" w:rsidR="00AF5C9E" w:rsidRPr="0010372B" w:rsidRDefault="00AF5C9E" w:rsidP="003E6571">
      <w:pPr>
        <w:pStyle w:val="Paragraphedeliste"/>
        <w:numPr>
          <w:ilvl w:val="0"/>
          <w:numId w:val="17"/>
        </w:numPr>
        <w:jc w:val="both"/>
      </w:pPr>
      <w:r w:rsidRPr="0010372B">
        <w:t xml:space="preserve">mise en place de procédures accélérées d'instruction de crédit pour les situations de trésorerie tendues, dans un délai de 5 jours et une attention particulière pour les situations d'urgence ; </w:t>
      </w:r>
    </w:p>
    <w:p w14:paraId="3D66C694" w14:textId="331AD1E5" w:rsidR="00AF5C9E" w:rsidRPr="0010372B" w:rsidRDefault="00AF5C9E" w:rsidP="003E6571">
      <w:pPr>
        <w:pStyle w:val="Paragraphedeliste"/>
        <w:numPr>
          <w:ilvl w:val="0"/>
          <w:numId w:val="17"/>
        </w:numPr>
        <w:jc w:val="both"/>
      </w:pPr>
      <w:r w:rsidRPr="0010372B">
        <w:t xml:space="preserve">report jusqu'à six mois des remboursements de crédits pour les entreprises ; </w:t>
      </w:r>
    </w:p>
    <w:p w14:paraId="2ADCE559" w14:textId="26F30E5E" w:rsidR="00AF5C9E" w:rsidRPr="0010372B" w:rsidRDefault="00AF5C9E" w:rsidP="003E6571">
      <w:pPr>
        <w:pStyle w:val="Paragraphedeliste"/>
        <w:numPr>
          <w:ilvl w:val="0"/>
          <w:numId w:val="17"/>
        </w:numPr>
        <w:jc w:val="both"/>
      </w:pPr>
      <w:r w:rsidRPr="0010372B">
        <w:t xml:space="preserve">suppression des pénalités et des coûts additionnels de reports d'échéances et de crédits des entreprises ; </w:t>
      </w:r>
    </w:p>
    <w:p w14:paraId="7757490B" w14:textId="557AED43" w:rsidR="00AF5C9E" w:rsidRPr="0010372B" w:rsidRDefault="00AF5C9E" w:rsidP="003E6571">
      <w:pPr>
        <w:pStyle w:val="Paragraphedeliste"/>
        <w:numPr>
          <w:ilvl w:val="0"/>
          <w:numId w:val="17"/>
        </w:numPr>
        <w:jc w:val="both"/>
      </w:pPr>
      <w:r w:rsidRPr="0010372B">
        <w:t xml:space="preserve">relais des mesures gouvernementales : dans le cadre des échanges avec les clients, communication et explication des mesures de soutien public (report d'échéances sociales ou fiscales, mécanisme de garantie publique comme BPI...). </w:t>
      </w:r>
    </w:p>
    <w:p w14:paraId="6A9A104C" w14:textId="77777777" w:rsidR="00AF5C9E" w:rsidRPr="00AF5C9E" w:rsidRDefault="00AF5C9E" w:rsidP="00AF5C9E"/>
    <w:p w14:paraId="337023A1" w14:textId="77777777" w:rsidR="00AF5C9E" w:rsidRPr="00AF5C9E" w:rsidRDefault="00AF5C9E" w:rsidP="00AF5C9E">
      <w:pPr>
        <w:jc w:val="both"/>
      </w:pPr>
      <w:r w:rsidRPr="00AF5C9E">
        <w:t xml:space="preserve">En dépit de conditions opérationnelles complexes, tous les collaborateurs des réseaux sont et resteront pleinement mobilisés pour aider leurs clients à traverser le mieux possible cette crise exceptionnelle : </w:t>
      </w:r>
    </w:p>
    <w:p w14:paraId="3BF472CE" w14:textId="4ACDF010" w:rsidR="00AF5C9E" w:rsidRPr="0010372B" w:rsidRDefault="00AF5C9E" w:rsidP="003E6571">
      <w:pPr>
        <w:pStyle w:val="Paragraphedeliste"/>
        <w:numPr>
          <w:ilvl w:val="0"/>
          <w:numId w:val="18"/>
        </w:numPr>
        <w:jc w:val="both"/>
      </w:pPr>
      <w:r w:rsidRPr="0010372B">
        <w:t xml:space="preserve">Les réseaux bancaires seront ouverts et les agences sont préparées. Les collaborateurs répondent à leur mission de services essentiels. </w:t>
      </w:r>
    </w:p>
    <w:p w14:paraId="2BE512F1" w14:textId="06BD846F" w:rsidR="00AF5C9E" w:rsidRPr="0010372B" w:rsidRDefault="00AF5C9E" w:rsidP="003E6571">
      <w:pPr>
        <w:pStyle w:val="Paragraphedeliste"/>
        <w:numPr>
          <w:ilvl w:val="0"/>
          <w:numId w:val="18"/>
        </w:numPr>
        <w:jc w:val="both"/>
      </w:pPr>
      <w:r w:rsidRPr="0010372B">
        <w:t xml:space="preserve">L'alimentation des réseaux de DAB est assurée. Les infrastructures de moyens de paiements sont totalement opérationnelles. </w:t>
      </w:r>
    </w:p>
    <w:p w14:paraId="0E1473AE" w14:textId="7FB51A86" w:rsidR="00AF5C9E" w:rsidRPr="0010372B" w:rsidRDefault="00AF5C9E" w:rsidP="003E6571">
      <w:pPr>
        <w:pStyle w:val="Paragraphedeliste"/>
        <w:numPr>
          <w:ilvl w:val="0"/>
          <w:numId w:val="18"/>
        </w:numPr>
        <w:jc w:val="both"/>
      </w:pPr>
      <w:r w:rsidRPr="0010372B">
        <w:t xml:space="preserve">Dans la ligne des préconisations des pouvoirs publics, afin de limiter leurs déplacements, les clients sont invités à privilégier les contacts avec leur conseiller par téléphone ou via les plateformes dédiées. </w:t>
      </w:r>
    </w:p>
    <w:p w14:paraId="41A6A2AB" w14:textId="3B5842D6" w:rsidR="00AF5C9E" w:rsidRPr="0010372B" w:rsidRDefault="00AF5C9E" w:rsidP="003E6571">
      <w:pPr>
        <w:pStyle w:val="Paragraphedeliste"/>
        <w:numPr>
          <w:ilvl w:val="0"/>
          <w:numId w:val="18"/>
        </w:numPr>
        <w:jc w:val="both"/>
      </w:pPr>
      <w:r w:rsidRPr="0010372B">
        <w:t>Au quotidien, l'essentiel des opérations bancaires sont automatisées et peuvent être accomplies à distance ou via les automates.</w:t>
      </w:r>
    </w:p>
    <w:p w14:paraId="1418AD85" w14:textId="77777777" w:rsidR="00AF5C9E" w:rsidRPr="00D563AB" w:rsidRDefault="00AF5C9E" w:rsidP="00AF5C9E">
      <w:pPr>
        <w:jc w:val="both"/>
      </w:pPr>
    </w:p>
    <w:p w14:paraId="638846F0" w14:textId="0F1A66A1" w:rsidR="00AF5C9E" w:rsidRPr="00063458" w:rsidRDefault="00AF5C9E" w:rsidP="003E6571">
      <w:pPr>
        <w:pStyle w:val="Titre2"/>
        <w:numPr>
          <w:ilvl w:val="1"/>
          <w:numId w:val="21"/>
        </w:numPr>
        <w:rPr>
          <w:highlight w:val="lightGray"/>
        </w:rPr>
      </w:pPr>
      <w:bookmarkStart w:id="162" w:name="_Toc35508479"/>
      <w:bookmarkStart w:id="163" w:name="_Toc35517006"/>
      <w:bookmarkStart w:id="164" w:name="_Toc35517377"/>
      <w:r w:rsidRPr="00063458">
        <w:rPr>
          <w:highlight w:val="lightGray"/>
        </w:rPr>
        <w:t xml:space="preserve">Les services de la Banque de France </w:t>
      </w:r>
      <w:r w:rsidR="00054B0A" w:rsidRPr="00063458">
        <w:rPr>
          <w:highlight w:val="lightGray"/>
        </w:rPr>
        <w:t>sont à votre service pour vous aider à trouver des solutions</w:t>
      </w:r>
      <w:bookmarkEnd w:id="162"/>
      <w:bookmarkEnd w:id="163"/>
      <w:bookmarkEnd w:id="164"/>
    </w:p>
    <w:p w14:paraId="7E164D09" w14:textId="77777777" w:rsidR="00AF5C9E" w:rsidRDefault="00AF5C9E" w:rsidP="00AF5C9E">
      <w:pPr>
        <w:jc w:val="both"/>
      </w:pPr>
    </w:p>
    <w:p w14:paraId="38964908" w14:textId="36717FA4" w:rsidR="00AF5C9E" w:rsidRPr="00155DDD" w:rsidRDefault="00AF5C9E" w:rsidP="003E6571">
      <w:pPr>
        <w:pStyle w:val="Paragraphedeliste"/>
        <w:numPr>
          <w:ilvl w:val="2"/>
          <w:numId w:val="21"/>
        </w:numPr>
        <w:rPr>
          <w:b/>
        </w:rPr>
      </w:pPr>
      <w:r w:rsidRPr="00155DDD">
        <w:rPr>
          <w:b/>
        </w:rPr>
        <w:t>La médiation du crédit aux entreprises</w:t>
      </w:r>
    </w:p>
    <w:p w14:paraId="787C8DFF" w14:textId="77777777" w:rsidR="00AF5C9E" w:rsidRPr="00D563AB" w:rsidRDefault="00AF5C9E" w:rsidP="00AF5C9E">
      <w:pPr>
        <w:jc w:val="both"/>
        <w:rPr>
          <w:rFonts w:ascii="Calibri" w:hAnsi="Calibri"/>
        </w:rPr>
      </w:pPr>
    </w:p>
    <w:p w14:paraId="5D606486" w14:textId="77777777" w:rsidR="00AF5C9E" w:rsidRPr="00D563AB" w:rsidRDefault="00AF5C9E" w:rsidP="00AF5C9E">
      <w:pPr>
        <w:jc w:val="both"/>
      </w:pPr>
      <w:r w:rsidRPr="00D563AB">
        <w:t xml:space="preserve">La médiation du crédit aux entreprises, créée en 2008, est un dispositif gratuit accessible dans chaque département dans le respect des règles de </w:t>
      </w:r>
      <w:proofErr w:type="spellStart"/>
      <w:r w:rsidRPr="00D563AB">
        <w:t>conﬁdentialité</w:t>
      </w:r>
      <w:proofErr w:type="spellEnd"/>
      <w:r w:rsidRPr="00D563AB">
        <w:t xml:space="preserve"> du secret bancaire.</w:t>
      </w:r>
    </w:p>
    <w:p w14:paraId="55FD504E" w14:textId="77777777" w:rsidR="00AF5C9E" w:rsidRPr="00D563AB" w:rsidRDefault="00AF5C9E" w:rsidP="00AF5C9E">
      <w:pPr>
        <w:jc w:val="both"/>
      </w:pPr>
    </w:p>
    <w:p w14:paraId="71FEA231" w14:textId="77777777" w:rsidR="00AF5C9E" w:rsidRPr="00D563AB" w:rsidRDefault="00AF5C9E" w:rsidP="00AF5C9E">
      <w:pPr>
        <w:jc w:val="both"/>
      </w:pPr>
      <w:r w:rsidRPr="00D563AB">
        <w:t xml:space="preserve">Des médiateurs départementaux de la Banque de France ont vocation à rétablir le dialogue entre l’entreprise et ses partenaires </w:t>
      </w:r>
      <w:proofErr w:type="spellStart"/>
      <w:r w:rsidRPr="00D563AB">
        <w:t>ﬁnanciers</w:t>
      </w:r>
      <w:proofErr w:type="spellEnd"/>
      <w:r>
        <w:t xml:space="preserve"> </w:t>
      </w:r>
      <w:r w:rsidRPr="00D563AB">
        <w:t>et à faciliter la recherche de solutions communes. La médiation s’appuie sur un accord de place signé par toutes les banques où ces dernières s’engagent à assister aux réunions de médiation et à maintenir les financements dont bénéficiait l’entreprise à l’entrée en médiation et ce, tout au long de la médiation.</w:t>
      </w:r>
    </w:p>
    <w:p w14:paraId="50A1142E" w14:textId="77777777" w:rsidR="00AF5C9E" w:rsidRPr="00D563AB" w:rsidRDefault="00AF5C9E" w:rsidP="00AF5C9E">
      <w:pPr>
        <w:jc w:val="both"/>
      </w:pPr>
    </w:p>
    <w:p w14:paraId="4E901595" w14:textId="77777777" w:rsidR="00AF5C9E" w:rsidRPr="00D563AB" w:rsidRDefault="00AF5C9E" w:rsidP="00AF5C9E">
      <w:pPr>
        <w:jc w:val="both"/>
      </w:pPr>
      <w:r w:rsidRPr="00D563AB">
        <w:t xml:space="preserve">Des tiers de </w:t>
      </w:r>
      <w:proofErr w:type="spellStart"/>
      <w:r w:rsidRPr="00D563AB">
        <w:t>conﬁance</w:t>
      </w:r>
      <w:proofErr w:type="spellEnd"/>
      <w:r w:rsidRPr="00D563AB">
        <w:t xml:space="preserve"> de la médiation (Medef, CPME, U2P, CMA, avocats, experts-comptables, réseaux de création, d’accompagnement et de reprise) peuvent accompagner bénévolement les entreprises dans leurs démarches, jusqu’à la prise en charge de leur dossier par le médiateur.</w:t>
      </w:r>
    </w:p>
    <w:p w14:paraId="0898CC0D" w14:textId="77777777" w:rsidR="00AF5C9E" w:rsidRPr="00D563AB" w:rsidRDefault="00AF5C9E" w:rsidP="00AF5C9E">
      <w:pPr>
        <w:jc w:val="both"/>
      </w:pPr>
    </w:p>
    <w:p w14:paraId="68D8B6CF" w14:textId="77777777" w:rsidR="00AF5C9E" w:rsidRPr="00D563AB" w:rsidRDefault="00AF5C9E" w:rsidP="00AF5C9E">
      <w:pPr>
        <w:jc w:val="both"/>
      </w:pPr>
      <w:r w:rsidRPr="00D563AB">
        <w:t>Le médiateur reprend contact avec les entreprises dans les 48 heures.</w:t>
      </w:r>
    </w:p>
    <w:p w14:paraId="5CEA03DB" w14:textId="77777777" w:rsidR="00AF5C9E" w:rsidRPr="00D563AB" w:rsidRDefault="00AF5C9E" w:rsidP="00AF5C9E">
      <w:pPr>
        <w:jc w:val="both"/>
      </w:pPr>
    </w:p>
    <w:p w14:paraId="18A2CE8A" w14:textId="77777777" w:rsidR="00AF5C9E" w:rsidRPr="00D563AB" w:rsidRDefault="00AF5C9E" w:rsidP="00AF5C9E">
      <w:pPr>
        <w:jc w:val="both"/>
      </w:pPr>
      <w:r w:rsidRPr="00D563AB">
        <w:lastRenderedPageBreak/>
        <w:t>Pour saisir la médiation du crédit, le chef d’entreprise doit compléter directement son dossier en ligne sur le site de la médiation. Toutefois, il est important de noter que les dirigeants d’entreprises doivent d'abord essayer de voir en direct avec leur banquier pour trouver une solution et saisir ultérieurement le Médiateur du crédit en l’absence de solution.</w:t>
      </w:r>
    </w:p>
    <w:p w14:paraId="38DA3FC7" w14:textId="77777777" w:rsidR="00AF5C9E" w:rsidRPr="00D563AB" w:rsidRDefault="00AF5C9E" w:rsidP="00AF5C9E">
      <w:pPr>
        <w:jc w:val="both"/>
        <w:rPr>
          <w:color w:val="1F497D"/>
        </w:rPr>
      </w:pPr>
    </w:p>
    <w:p w14:paraId="1102B3E6" w14:textId="696C1900" w:rsidR="00AF5C9E" w:rsidRPr="009856AB" w:rsidRDefault="00AF5C9E" w:rsidP="00AF5C9E">
      <w:pPr>
        <w:jc w:val="both"/>
        <w:rPr>
          <w:b/>
        </w:rPr>
      </w:pPr>
      <w:r w:rsidRPr="009856AB">
        <w:rPr>
          <w:b/>
        </w:rPr>
        <w:t xml:space="preserve">Pour les demandes liées à la crise du Covid 19, une procédure accélérée est mise en place, en utilisant en priorité l’adresse mail générique existant à l’échelon départemental </w:t>
      </w:r>
      <w:hyperlink r:id="rId22" w:history="1">
        <w:r w:rsidRPr="009856AB">
          <w:rPr>
            <w:rStyle w:val="Lienhypertexte"/>
            <w:b/>
            <w:color w:val="auto"/>
          </w:rPr>
          <w:t>MEDIATION.CREDIT.XX@banque-france.fr</w:t>
        </w:r>
      </w:hyperlink>
      <w:r w:rsidRPr="009856AB">
        <w:rPr>
          <w:b/>
        </w:rPr>
        <w:t xml:space="preserve"> (où XX représente le numéro du département concerné. </w:t>
      </w:r>
      <w:r w:rsidR="009856AB" w:rsidRPr="009856AB">
        <w:rPr>
          <w:b/>
        </w:rPr>
        <w:t>Ainsi qu’un numéro pour vous assister dans la saisine : 0 810 00 1210</w:t>
      </w:r>
    </w:p>
    <w:p w14:paraId="2FBC3F38" w14:textId="77777777" w:rsidR="00AF5C9E" w:rsidRPr="00D563AB" w:rsidRDefault="00AF5C9E" w:rsidP="00AF5C9E">
      <w:pPr>
        <w:jc w:val="both"/>
        <w:rPr>
          <w:color w:val="1F497D"/>
        </w:rPr>
      </w:pPr>
      <w:bookmarkStart w:id="165" w:name="_Toc35437466"/>
    </w:p>
    <w:p w14:paraId="0DE889EA" w14:textId="45FF344D" w:rsidR="00AF5C9E" w:rsidRPr="0060507E" w:rsidRDefault="00AF5C9E" w:rsidP="003E6571">
      <w:pPr>
        <w:pStyle w:val="Titre2"/>
        <w:numPr>
          <w:ilvl w:val="2"/>
          <w:numId w:val="21"/>
        </w:numPr>
        <w:rPr>
          <w:rFonts w:eastAsiaTheme="minorHAnsi" w:cstheme="minorBidi"/>
          <w:bCs w:val="0"/>
          <w:color w:val="auto"/>
          <w:sz w:val="22"/>
          <w:szCs w:val="22"/>
        </w:rPr>
      </w:pPr>
      <w:bookmarkStart w:id="166" w:name="_Toc35508480"/>
      <w:bookmarkStart w:id="167" w:name="_Toc35517007"/>
      <w:bookmarkStart w:id="168" w:name="_Toc35517378"/>
      <w:r w:rsidRPr="0060507E">
        <w:rPr>
          <w:rFonts w:eastAsiaTheme="minorHAnsi" w:cstheme="minorBidi"/>
          <w:bCs w:val="0"/>
          <w:color w:val="auto"/>
          <w:sz w:val="22"/>
          <w:szCs w:val="22"/>
        </w:rPr>
        <w:t>Le correspondant TPE-PME</w:t>
      </w:r>
      <w:bookmarkEnd w:id="165"/>
      <w:r w:rsidRPr="0060507E">
        <w:rPr>
          <w:rFonts w:eastAsiaTheme="minorHAnsi" w:cstheme="minorBidi"/>
          <w:bCs w:val="0"/>
          <w:color w:val="auto"/>
          <w:sz w:val="22"/>
          <w:szCs w:val="22"/>
        </w:rPr>
        <w:t xml:space="preserve"> de la Banque de France</w:t>
      </w:r>
      <w:bookmarkEnd w:id="166"/>
      <w:bookmarkEnd w:id="167"/>
      <w:bookmarkEnd w:id="168"/>
    </w:p>
    <w:p w14:paraId="2CFF9972" w14:textId="77777777" w:rsidR="00AF5C9E" w:rsidRPr="00D563AB" w:rsidRDefault="00AF5C9E" w:rsidP="00AF5C9E">
      <w:pPr>
        <w:jc w:val="both"/>
      </w:pPr>
    </w:p>
    <w:p w14:paraId="64AE702C" w14:textId="77777777" w:rsidR="00AF5C9E" w:rsidRPr="00D563AB" w:rsidRDefault="00AF5C9E" w:rsidP="00AF5C9E">
      <w:pPr>
        <w:jc w:val="both"/>
      </w:pPr>
      <w:r w:rsidRPr="00D563AB">
        <w:t>La Banque de France met à la disposition des entrepreneurs un réseau de 96 correspondants départementaux en métropole. Un dirigeant d’entreprise en quête d’informations sur des questions relatives à la création, gestion, développement, traitement des difficultés ou encore à la transmission d’entreprise peut, soit appeler son correspondant TPE-PME local, soit lui adresser un mail.</w:t>
      </w:r>
    </w:p>
    <w:p w14:paraId="131225F3" w14:textId="77777777" w:rsidR="00AF5C9E" w:rsidRPr="00D563AB" w:rsidRDefault="00AF5C9E" w:rsidP="00AF5C9E">
      <w:pPr>
        <w:jc w:val="both"/>
      </w:pPr>
    </w:p>
    <w:p w14:paraId="3A468636" w14:textId="77777777" w:rsidR="00AF5C9E" w:rsidRPr="00D563AB" w:rsidRDefault="00AF5C9E" w:rsidP="00AF5C9E">
      <w:pPr>
        <w:jc w:val="both"/>
      </w:pPr>
      <w:r w:rsidRPr="00D563AB">
        <w:t>Ce dispositif de proximité donne donc la possibilité aux entrepreneurs de prendre rendez-vous avec leur correspondant TPE-PME, reconnu à la fois pour son expertise financière et sa connaissance du tissu économique local.</w:t>
      </w:r>
    </w:p>
    <w:p w14:paraId="3E97A287" w14:textId="77777777" w:rsidR="00AF5C9E" w:rsidRPr="00D563AB" w:rsidRDefault="00AF5C9E" w:rsidP="00AF5C9E">
      <w:pPr>
        <w:jc w:val="both"/>
      </w:pPr>
    </w:p>
    <w:p w14:paraId="5A42F7DF" w14:textId="77777777" w:rsidR="00AF5C9E" w:rsidRPr="00D563AB" w:rsidRDefault="00AF5C9E" w:rsidP="00AF5C9E">
      <w:pPr>
        <w:jc w:val="both"/>
      </w:pPr>
      <w:r w:rsidRPr="00D563AB">
        <w:t>La mission de ces correspondants consiste à identifier les problématiques des chefs d’entreprises et à les orienter dans les meilleurs délais vers un contact bien identifié d’organismes professionnels adaptés pour répondre à leurs interrogations sur le financement bien sûr, mais aussi sur des questionnements propres à la gestion d’une entreprise.</w:t>
      </w:r>
    </w:p>
    <w:p w14:paraId="562C1641" w14:textId="77777777" w:rsidR="00AF5C9E" w:rsidRDefault="00AF5C9E" w:rsidP="00AF5C9E">
      <w:pPr>
        <w:jc w:val="both"/>
      </w:pPr>
    </w:p>
    <w:p w14:paraId="6C280E58" w14:textId="5C4DFBCE" w:rsidR="00AF5C9E" w:rsidRPr="00936F10" w:rsidRDefault="00936F10" w:rsidP="00AF5C9E">
      <w:pPr>
        <w:jc w:val="both"/>
        <w:rPr>
          <w:b/>
        </w:rPr>
      </w:pPr>
      <w:r>
        <w:rPr>
          <w:b/>
        </w:rPr>
        <w:t xml:space="preserve">Contact : </w:t>
      </w:r>
      <w:r w:rsidR="00AF5C9E" w:rsidRPr="00D563AB">
        <w:t>Numéro vert: 0  800 08 32 08</w:t>
      </w:r>
    </w:p>
    <w:p w14:paraId="57BB377C" w14:textId="77777777" w:rsidR="00AF5C9E" w:rsidRPr="00D563AB" w:rsidRDefault="00AF5C9E" w:rsidP="00AF5C9E">
      <w:pPr>
        <w:jc w:val="both"/>
      </w:pPr>
      <w:r w:rsidRPr="00D563AB">
        <w:t xml:space="preserve">@ : </w:t>
      </w:r>
      <w:hyperlink r:id="rId23" w:history="1">
        <w:r w:rsidRPr="00D563AB">
          <w:rPr>
            <w:rStyle w:val="Lienhypertexte"/>
          </w:rPr>
          <w:t>tpmeXX@banque-france.fr</w:t>
        </w:r>
      </w:hyperlink>
      <w:r w:rsidRPr="00D563AB">
        <w:t xml:space="preserve"> (xx = n° du département)</w:t>
      </w:r>
    </w:p>
    <w:p w14:paraId="36C1F144" w14:textId="77777777" w:rsidR="00936F10" w:rsidRDefault="00936F10" w:rsidP="00AF5C9E">
      <w:pPr>
        <w:jc w:val="both"/>
      </w:pPr>
    </w:p>
    <w:p w14:paraId="444C7114" w14:textId="77777777" w:rsidR="00AF5C9E" w:rsidRPr="00D563AB" w:rsidRDefault="00AF5C9E" w:rsidP="00AF5C9E">
      <w:pPr>
        <w:jc w:val="both"/>
      </w:pPr>
      <w:r w:rsidRPr="00D563AB">
        <w:t xml:space="preserve">Toute entreprise dont la Banque de France  a reçu le bilan pourra avoir accès gratuitement pendant la période de crise  à un diagnostic financier simplifié. En contactant le Correspondant  TPME ou en ligne </w:t>
      </w:r>
      <w:hyperlink r:id="rId24" w:history="1">
        <w:r w:rsidRPr="00D563AB">
          <w:rPr>
            <w:rStyle w:val="Lienhypertexte"/>
            <w:color w:val="0000FF"/>
          </w:rPr>
          <w:t>https://entreprises.banque-france.fr/diagnostics-financiers/le-produit-opale</w:t>
        </w:r>
      </w:hyperlink>
    </w:p>
    <w:p w14:paraId="4C176017" w14:textId="77777777" w:rsidR="00AF5C9E" w:rsidRPr="00AF5C9E" w:rsidRDefault="00AF5C9E" w:rsidP="00AF5C9E">
      <w:pPr>
        <w:rPr>
          <w:highlight w:val="lightGray"/>
        </w:rPr>
      </w:pPr>
    </w:p>
    <w:p w14:paraId="6E32B623" w14:textId="1621BC8F" w:rsidR="000A5753" w:rsidRDefault="00D711E1" w:rsidP="003E6571">
      <w:pPr>
        <w:pStyle w:val="Titre1"/>
        <w:numPr>
          <w:ilvl w:val="0"/>
          <w:numId w:val="21"/>
        </w:numPr>
        <w:ind w:left="284" w:hanging="284"/>
        <w:rPr>
          <w:highlight w:val="lightGray"/>
        </w:rPr>
      </w:pPr>
      <w:bookmarkStart w:id="169" w:name="_Toc35517379"/>
      <w:r>
        <w:rPr>
          <w:highlight w:val="lightGray"/>
        </w:rPr>
        <w:t>Comment bénéficier du dispositif de chômage partiel ?</w:t>
      </w:r>
      <w:bookmarkEnd w:id="169"/>
      <w:r>
        <w:rPr>
          <w:highlight w:val="lightGray"/>
        </w:rPr>
        <w:t xml:space="preserve"> </w:t>
      </w:r>
    </w:p>
    <w:p w14:paraId="1FF5F2E2" w14:textId="77777777" w:rsidR="000A5753" w:rsidRDefault="000A5753" w:rsidP="000A5753">
      <w:pPr>
        <w:rPr>
          <w:highlight w:val="lightGray"/>
        </w:rPr>
      </w:pPr>
    </w:p>
    <w:p w14:paraId="55EA64DB" w14:textId="45FCF13A" w:rsidR="00D57A4F" w:rsidRPr="00B61BC6" w:rsidRDefault="00D57A4F" w:rsidP="003E6571">
      <w:pPr>
        <w:pStyle w:val="Titre2"/>
        <w:numPr>
          <w:ilvl w:val="1"/>
          <w:numId w:val="21"/>
        </w:numPr>
        <w:rPr>
          <w:highlight w:val="lightGray"/>
        </w:rPr>
      </w:pPr>
      <w:bookmarkStart w:id="170" w:name="_Toc35508482"/>
      <w:bookmarkStart w:id="171" w:name="_Toc35517009"/>
      <w:bookmarkStart w:id="172" w:name="_Toc35517380"/>
      <w:r w:rsidRPr="00B61BC6">
        <w:rPr>
          <w:highlight w:val="lightGray"/>
        </w:rPr>
        <w:t>Comment ça fonctionne ?</w:t>
      </w:r>
      <w:bookmarkEnd w:id="170"/>
      <w:bookmarkEnd w:id="171"/>
      <w:bookmarkEnd w:id="172"/>
      <w:r w:rsidRPr="00B61BC6">
        <w:rPr>
          <w:highlight w:val="lightGray"/>
        </w:rPr>
        <w:t xml:space="preserve"> </w:t>
      </w:r>
    </w:p>
    <w:p w14:paraId="1C2C00AD" w14:textId="77777777" w:rsidR="00D57A4F" w:rsidRDefault="00D57A4F" w:rsidP="00D57A4F">
      <w:pPr>
        <w:jc w:val="both"/>
      </w:pPr>
    </w:p>
    <w:p w14:paraId="5F229B87" w14:textId="77777777" w:rsidR="00D57A4F" w:rsidRDefault="00D57A4F" w:rsidP="00D57A4F">
      <w:pPr>
        <w:jc w:val="both"/>
      </w:pPr>
      <w:r>
        <w:t>Toutes les entreprises dont l’activité est réduite du fait du coronavirus et notamment celles (restaurants, cafés, magasins, etc.) qui font l’objet d’une obligation de fermeture en application de l’arrêté du 15 mars 2020 sont éligibles au dispositif d’activité partielle.</w:t>
      </w:r>
    </w:p>
    <w:p w14:paraId="4DB56A1A" w14:textId="77777777" w:rsidR="00D57A4F" w:rsidRDefault="00D57A4F" w:rsidP="00D57A4F">
      <w:pPr>
        <w:jc w:val="both"/>
      </w:pPr>
    </w:p>
    <w:p w14:paraId="43B43C0A" w14:textId="77777777" w:rsidR="00D57A4F" w:rsidRDefault="00D57A4F" w:rsidP="00D57A4F">
      <w:pPr>
        <w:jc w:val="both"/>
        <w:rPr>
          <w:rStyle w:val="Lienhypertexte"/>
        </w:rPr>
      </w:pPr>
      <w:r>
        <w:t xml:space="preserve">Ce dispositif est activable de manière dématérialisée sur </w:t>
      </w:r>
      <w:hyperlink r:id="rId25" w:history="1">
        <w:r>
          <w:rPr>
            <w:rStyle w:val="Lienhypertexte"/>
          </w:rPr>
          <w:t>www.activitepartielle.emploi.gouv.fr/</w:t>
        </w:r>
      </w:hyperlink>
    </w:p>
    <w:p w14:paraId="7470283E" w14:textId="77777777" w:rsidR="00D57A4F" w:rsidRDefault="00D57A4F" w:rsidP="00D57A4F">
      <w:pPr>
        <w:jc w:val="both"/>
      </w:pPr>
    </w:p>
    <w:p w14:paraId="0DC4BFD9" w14:textId="77777777" w:rsidR="00D57A4F" w:rsidRDefault="00D57A4F" w:rsidP="00D57A4F">
      <w:pPr>
        <w:jc w:val="both"/>
      </w:pPr>
      <w:r>
        <w:t xml:space="preserve">Les entreprises disposent d’un délai de trente jours pour déposer leur demande, avec effet rétroactif. </w:t>
      </w:r>
    </w:p>
    <w:p w14:paraId="50009BE8" w14:textId="77777777" w:rsidR="00D57A4F" w:rsidRDefault="00D57A4F" w:rsidP="00D57A4F">
      <w:pPr>
        <w:rPr>
          <w:highlight w:val="lightGray"/>
        </w:rPr>
      </w:pPr>
    </w:p>
    <w:p w14:paraId="4269F656" w14:textId="77777777" w:rsidR="00D57A4F" w:rsidRDefault="00D57A4F" w:rsidP="00D57A4F">
      <w:pPr>
        <w:jc w:val="both"/>
      </w:pPr>
      <w:r w:rsidRPr="001810D6">
        <w:t xml:space="preserve">Le ministère du travail, en charge de l’activité partielle, fera évoluer prochainement le dispositif afin d’élargir les publics éligibles et diminuer le reste à charge pour les entreprises. Les informations seront prochainement disponibles sur le site internet </w:t>
      </w:r>
      <w:hyperlink r:id="rId26" w:history="1">
        <w:r w:rsidRPr="003D12B4">
          <w:rPr>
            <w:rStyle w:val="Lienhypertexte"/>
          </w:rPr>
          <w:t>https://travail-emploi.gouv.fr/</w:t>
        </w:r>
      </w:hyperlink>
    </w:p>
    <w:p w14:paraId="0581011F" w14:textId="77777777" w:rsidR="00D57A4F" w:rsidRPr="00D57A4F" w:rsidRDefault="00D57A4F" w:rsidP="00D57A4F"/>
    <w:p w14:paraId="45B63A77" w14:textId="76A090F9" w:rsidR="001810D6" w:rsidRDefault="001810D6" w:rsidP="003E6571">
      <w:pPr>
        <w:pStyle w:val="Titre2"/>
        <w:numPr>
          <w:ilvl w:val="1"/>
          <w:numId w:val="21"/>
        </w:numPr>
      </w:pPr>
      <w:bookmarkStart w:id="173" w:name="_Toc35508483"/>
      <w:bookmarkStart w:id="174" w:name="_Toc35517010"/>
      <w:bookmarkStart w:id="175" w:name="_Toc35517381"/>
      <w:r>
        <w:lastRenderedPageBreak/>
        <w:t>Quels salariés peuvent bénéficier de l’activité partielle ?</w:t>
      </w:r>
      <w:bookmarkEnd w:id="173"/>
      <w:bookmarkEnd w:id="174"/>
      <w:bookmarkEnd w:id="175"/>
    </w:p>
    <w:p w14:paraId="7AEDC197" w14:textId="77777777" w:rsidR="001810D6" w:rsidRDefault="001810D6" w:rsidP="001810D6">
      <w:pPr>
        <w:jc w:val="both"/>
      </w:pPr>
    </w:p>
    <w:p w14:paraId="0E28C04F" w14:textId="7BD00418" w:rsidR="001810D6" w:rsidRDefault="001810D6" w:rsidP="001810D6">
      <w:pPr>
        <w:jc w:val="both"/>
      </w:pPr>
      <w:r>
        <w:t>La réponse dépend de la relation de travail (contrat de travail) et de la durée du travail :</w:t>
      </w:r>
    </w:p>
    <w:p w14:paraId="4C665351" w14:textId="29540AD6" w:rsidR="001810D6" w:rsidRDefault="001810D6" w:rsidP="00212E62">
      <w:pPr>
        <w:pStyle w:val="Paragraphedeliste"/>
        <w:numPr>
          <w:ilvl w:val="0"/>
          <w:numId w:val="8"/>
        </w:numPr>
        <w:jc w:val="both"/>
      </w:pPr>
      <w:r>
        <w:t>peuvent bénéficier de l’activité partielle : les CDI, CDD,  apprentis, contrats de professionnalisation, intérimaires,</w:t>
      </w:r>
    </w:p>
    <w:p w14:paraId="0C97223F" w14:textId="147E9AD0" w:rsidR="001810D6" w:rsidRDefault="001810D6" w:rsidP="00212E62">
      <w:pPr>
        <w:pStyle w:val="Paragraphedeliste"/>
        <w:numPr>
          <w:ilvl w:val="0"/>
          <w:numId w:val="8"/>
        </w:numPr>
        <w:jc w:val="both"/>
      </w:pPr>
      <w:r>
        <w:t>ne peuvent pas bénéficier de l’activité partielle : les stagiaires, les indépendants, les autoentrepreneurs.</w:t>
      </w:r>
    </w:p>
    <w:p w14:paraId="1D0979DF" w14:textId="77777777" w:rsidR="001810D6" w:rsidRDefault="001810D6" w:rsidP="001810D6">
      <w:pPr>
        <w:jc w:val="both"/>
      </w:pPr>
    </w:p>
    <w:p w14:paraId="64759B74" w14:textId="77777777" w:rsidR="001810D6" w:rsidRDefault="001810D6" w:rsidP="001810D6">
      <w:pPr>
        <w:jc w:val="both"/>
      </w:pPr>
      <w:r>
        <w:t xml:space="preserve">Les salariés en période d’essai sont éligibles à l’activité partielle. </w:t>
      </w:r>
    </w:p>
    <w:p w14:paraId="0ED98F41" w14:textId="77777777" w:rsidR="001810D6" w:rsidRDefault="001810D6" w:rsidP="001810D6">
      <w:pPr>
        <w:jc w:val="both"/>
      </w:pPr>
    </w:p>
    <w:p w14:paraId="4B59697C" w14:textId="111BD740" w:rsidR="001810D6" w:rsidRDefault="001810D6" w:rsidP="003E6571">
      <w:pPr>
        <w:pStyle w:val="Titre2"/>
        <w:numPr>
          <w:ilvl w:val="1"/>
          <w:numId w:val="21"/>
        </w:numPr>
      </w:pPr>
      <w:bookmarkStart w:id="176" w:name="_Toc35508484"/>
      <w:bookmarkStart w:id="177" w:name="_Toc35517011"/>
      <w:bookmarkStart w:id="178" w:name="_Toc35517382"/>
      <w:r>
        <w:t>Quels sont les délais pour bénéficier de  l’indemnisation ?</w:t>
      </w:r>
      <w:bookmarkEnd w:id="176"/>
      <w:bookmarkEnd w:id="177"/>
      <w:bookmarkEnd w:id="178"/>
      <w:r>
        <w:t xml:space="preserve"> </w:t>
      </w:r>
    </w:p>
    <w:p w14:paraId="40308EB7" w14:textId="77777777" w:rsidR="001810D6" w:rsidRDefault="001810D6" w:rsidP="001810D6">
      <w:pPr>
        <w:jc w:val="both"/>
      </w:pPr>
    </w:p>
    <w:p w14:paraId="21DFE610" w14:textId="7A364749" w:rsidR="001810D6" w:rsidRDefault="001810D6" w:rsidP="001810D6">
      <w:pPr>
        <w:jc w:val="both"/>
      </w:pPr>
      <w:r>
        <w:t>Au préalable, il est nécessaire d’obtenir la validation d’une demande d’autorisation préalable d’activité partielle, qui est instruite par la DIRECCTE pour un volume d’heures et un nombre  de salariés concernés par la suspension d’activité.</w:t>
      </w:r>
    </w:p>
    <w:p w14:paraId="2589B6A7" w14:textId="77777777" w:rsidR="001810D6" w:rsidRDefault="001810D6" w:rsidP="001810D6">
      <w:pPr>
        <w:jc w:val="both"/>
      </w:pPr>
    </w:p>
    <w:p w14:paraId="1AA9899D" w14:textId="7FCFE02B" w:rsidR="001810D6" w:rsidRDefault="001810D6" w:rsidP="001810D6">
      <w:pPr>
        <w:jc w:val="both"/>
      </w:pPr>
      <w:r>
        <w:t>A l’issue de chaque mois chômé, l’entreprise effectue une demande d’indemnisation en déclarant les heures non travaillées sur le site activitepartielle.emploi.gouv.fr/</w:t>
      </w:r>
      <w:proofErr w:type="spellStart"/>
      <w:r>
        <w:t>aparts</w:t>
      </w:r>
      <w:proofErr w:type="spellEnd"/>
      <w:r>
        <w:t xml:space="preserve"> </w:t>
      </w:r>
    </w:p>
    <w:p w14:paraId="3AF8F03E" w14:textId="77777777" w:rsidR="001810D6" w:rsidRDefault="001810D6" w:rsidP="001810D6">
      <w:pPr>
        <w:jc w:val="both"/>
      </w:pPr>
    </w:p>
    <w:p w14:paraId="7B2544ED" w14:textId="2807F468" w:rsidR="001810D6" w:rsidRDefault="00D57A4F" w:rsidP="003E6571">
      <w:pPr>
        <w:pStyle w:val="Titre2"/>
        <w:numPr>
          <w:ilvl w:val="1"/>
          <w:numId w:val="21"/>
        </w:numPr>
      </w:pPr>
      <w:bookmarkStart w:id="179" w:name="_Toc35508485"/>
      <w:bookmarkStart w:id="180" w:name="_Toc35517012"/>
      <w:bookmarkStart w:id="181" w:name="_Toc35517383"/>
      <w:r>
        <w:t>Quel est le m</w:t>
      </w:r>
      <w:r w:rsidR="001810D6">
        <w:t>ontant de la rémunération perçue par le salarié placé en activité partielle (AP)</w:t>
      </w:r>
      <w:r>
        <w:t> ?</w:t>
      </w:r>
      <w:bookmarkEnd w:id="179"/>
      <w:bookmarkEnd w:id="180"/>
      <w:bookmarkEnd w:id="181"/>
    </w:p>
    <w:p w14:paraId="5FD22019" w14:textId="77777777" w:rsidR="001810D6" w:rsidRDefault="001810D6" w:rsidP="001810D6">
      <w:pPr>
        <w:jc w:val="both"/>
      </w:pPr>
    </w:p>
    <w:p w14:paraId="27A93536" w14:textId="77777777" w:rsidR="000829F7" w:rsidRPr="000829F7" w:rsidRDefault="000829F7" w:rsidP="000829F7">
      <w:pPr>
        <w:pStyle w:val="NormalWeb"/>
        <w:spacing w:before="0" w:beforeAutospacing="0" w:after="0" w:afterAutospacing="0" w:line="240" w:lineRule="auto"/>
        <w:rPr>
          <w:rFonts w:asciiTheme="minorHAnsi" w:hAnsiTheme="minorHAnsi" w:cstheme="minorBidi"/>
          <w:color w:val="auto"/>
          <w:sz w:val="22"/>
          <w:szCs w:val="22"/>
          <w:lang w:eastAsia="en-US"/>
        </w:rPr>
      </w:pPr>
      <w:r w:rsidRPr="000829F7">
        <w:rPr>
          <w:rFonts w:asciiTheme="minorHAnsi" w:hAnsiTheme="minorHAnsi" w:cstheme="minorBidi"/>
          <w:color w:val="auto"/>
          <w:sz w:val="22"/>
          <w:szCs w:val="22"/>
          <w:lang w:eastAsia="en-US"/>
        </w:rPr>
        <w:t xml:space="preserve">Pour accompagner le versement de l’indemnité́, l’employeur bénéficie d’une allocation forfaitaire </w:t>
      </w:r>
      <w:proofErr w:type="spellStart"/>
      <w:r w:rsidRPr="000829F7">
        <w:rPr>
          <w:rFonts w:asciiTheme="minorHAnsi" w:hAnsiTheme="minorHAnsi" w:cstheme="minorBidi"/>
          <w:color w:val="auto"/>
          <w:sz w:val="22"/>
          <w:szCs w:val="22"/>
          <w:lang w:eastAsia="en-US"/>
        </w:rPr>
        <w:t>cofinancée</w:t>
      </w:r>
      <w:proofErr w:type="spellEnd"/>
      <w:r w:rsidRPr="000829F7">
        <w:rPr>
          <w:rFonts w:asciiTheme="minorHAnsi" w:hAnsiTheme="minorHAnsi" w:cstheme="minorBidi"/>
          <w:color w:val="auto"/>
          <w:sz w:val="22"/>
          <w:szCs w:val="22"/>
          <w:lang w:eastAsia="en-US"/>
        </w:rPr>
        <w:t xml:space="preserve"> par l’État et l’Unedic : </w:t>
      </w:r>
    </w:p>
    <w:p w14:paraId="216B1204" w14:textId="77777777" w:rsidR="000829F7" w:rsidRDefault="000829F7" w:rsidP="003E6571">
      <w:pPr>
        <w:numPr>
          <w:ilvl w:val="0"/>
          <w:numId w:val="11"/>
        </w:numPr>
      </w:pPr>
      <w:r w:rsidRPr="000829F7">
        <w:t xml:space="preserve">7,74 euros pour les entreprises de 1 à 250 salaries ; </w:t>
      </w:r>
    </w:p>
    <w:p w14:paraId="5E93C835" w14:textId="77777777" w:rsidR="000829F7" w:rsidRDefault="000829F7" w:rsidP="003E6571">
      <w:pPr>
        <w:numPr>
          <w:ilvl w:val="0"/>
          <w:numId w:val="11"/>
        </w:numPr>
      </w:pPr>
      <w:r w:rsidRPr="000829F7">
        <w:t>7,23 euros pour les entreprises de plus de 250 salariés.</w:t>
      </w:r>
    </w:p>
    <w:p w14:paraId="21557902" w14:textId="77777777" w:rsidR="000829F7" w:rsidRDefault="000829F7" w:rsidP="000829F7"/>
    <w:p w14:paraId="4B996877" w14:textId="670FFB0B" w:rsidR="000829F7" w:rsidRPr="000829F7" w:rsidRDefault="000829F7" w:rsidP="000829F7">
      <w:pPr>
        <w:jc w:val="both"/>
      </w:pPr>
      <w:r w:rsidRPr="000829F7">
        <w:t xml:space="preserve">La ministre du travail  a annoncé qu’un décret sera </w:t>
      </w:r>
      <w:r>
        <w:t xml:space="preserve">prochainement </w:t>
      </w:r>
      <w:r w:rsidRPr="000829F7">
        <w:t xml:space="preserve">pris pour réformer le dispositif d’activité partielle, afin de couvrir 100% des indemnisations versées aux salariés par les entreprises, dans la limite de 4,5 SMIC. </w:t>
      </w:r>
    </w:p>
    <w:p w14:paraId="1B263D6B" w14:textId="77777777" w:rsidR="001810D6" w:rsidRDefault="001810D6" w:rsidP="001810D6">
      <w:pPr>
        <w:jc w:val="both"/>
      </w:pPr>
    </w:p>
    <w:p w14:paraId="250EFFA6" w14:textId="18A3BA2D" w:rsidR="001810D6" w:rsidRDefault="001810D6" w:rsidP="001810D6">
      <w:pPr>
        <w:jc w:val="both"/>
      </w:pPr>
      <w:r>
        <w:t>Un  salarié placé en AP perçoit une indemnité au moins égale à  70% de son salaire brut antérieur</w:t>
      </w:r>
      <w:r w:rsidR="000829F7">
        <w:t xml:space="preserve"> sur les heures non travaillées</w:t>
      </w:r>
      <w:r>
        <w:t>.</w:t>
      </w:r>
    </w:p>
    <w:p w14:paraId="4B724B9C" w14:textId="77777777" w:rsidR="001810D6" w:rsidRDefault="001810D6" w:rsidP="001810D6">
      <w:pPr>
        <w:jc w:val="both"/>
      </w:pPr>
    </w:p>
    <w:p w14:paraId="7ACB845F" w14:textId="784F1EAE" w:rsidR="001810D6" w:rsidRDefault="001810D6" w:rsidP="001810D6">
      <w:pPr>
        <w:jc w:val="both"/>
      </w:pPr>
      <w:r>
        <w:t>Attention, pour les salariés à temps plein rémunérés au SMIC, l’indemnisation versée au salarié ne p</w:t>
      </w:r>
      <w:r w:rsidR="00D57A4F">
        <w:t>eut être inférieure au SMIC net</w:t>
      </w:r>
      <w:r>
        <w:t xml:space="preserve">. </w:t>
      </w:r>
    </w:p>
    <w:p w14:paraId="6CA23582" w14:textId="77777777" w:rsidR="001810D6" w:rsidRDefault="001810D6" w:rsidP="001810D6">
      <w:pPr>
        <w:jc w:val="both"/>
      </w:pPr>
    </w:p>
    <w:p w14:paraId="25EBA5F4" w14:textId="77777777" w:rsidR="001810D6" w:rsidRDefault="001810D6" w:rsidP="001810D6">
      <w:pPr>
        <w:jc w:val="both"/>
      </w:pPr>
      <w:r>
        <w:t>L’indemnité d’activité partielle est soumise à l’impôt sur le revenu.</w:t>
      </w:r>
    </w:p>
    <w:p w14:paraId="37E9F470" w14:textId="77777777" w:rsidR="00675A21" w:rsidRDefault="00675A21" w:rsidP="001810D6">
      <w:pPr>
        <w:jc w:val="both"/>
      </w:pPr>
    </w:p>
    <w:p w14:paraId="468046CF" w14:textId="2C7C4EDB" w:rsidR="001810D6" w:rsidRDefault="001810D6" w:rsidP="003E6571">
      <w:pPr>
        <w:pStyle w:val="Titre2"/>
        <w:numPr>
          <w:ilvl w:val="1"/>
          <w:numId w:val="21"/>
        </w:numPr>
      </w:pPr>
      <w:bookmarkStart w:id="182" w:name="_Toc35508486"/>
      <w:bookmarkStart w:id="183" w:name="_Toc35517013"/>
      <w:bookmarkStart w:id="184" w:name="_Toc35517384"/>
      <w:r>
        <w:t>Numéro de sécurité sociale</w:t>
      </w:r>
      <w:bookmarkEnd w:id="182"/>
      <w:bookmarkEnd w:id="183"/>
      <w:bookmarkEnd w:id="184"/>
    </w:p>
    <w:p w14:paraId="42295402" w14:textId="77777777" w:rsidR="001810D6" w:rsidRDefault="001810D6" w:rsidP="001810D6">
      <w:pPr>
        <w:jc w:val="both"/>
      </w:pPr>
    </w:p>
    <w:p w14:paraId="46889E47" w14:textId="77777777" w:rsidR="001810D6" w:rsidRDefault="001810D6" w:rsidP="001810D6">
      <w:pPr>
        <w:jc w:val="both"/>
      </w:pPr>
      <w:r>
        <w:t>Le numéro de sécurité sociale de chaque salarié n’est pas nécessaire pour la demande d’activité partielle. Il est obligatoire lors de la demande d’indemnisation</w:t>
      </w:r>
    </w:p>
    <w:p w14:paraId="0F22AFA8" w14:textId="77777777" w:rsidR="001810D6" w:rsidRDefault="001810D6" w:rsidP="001810D6">
      <w:pPr>
        <w:jc w:val="both"/>
      </w:pPr>
    </w:p>
    <w:p w14:paraId="40B9772E" w14:textId="031C64E1" w:rsidR="001810D6" w:rsidRDefault="00250D99" w:rsidP="003E6571">
      <w:pPr>
        <w:pStyle w:val="Titre2"/>
        <w:numPr>
          <w:ilvl w:val="1"/>
          <w:numId w:val="21"/>
        </w:numPr>
      </w:pPr>
      <w:bookmarkStart w:id="185" w:name="_Toc35508487"/>
      <w:bookmarkStart w:id="186" w:name="_Toc35517014"/>
      <w:bookmarkStart w:id="187" w:name="_Toc35517385"/>
      <w:r>
        <w:t>Comment déposer mon</w:t>
      </w:r>
      <w:r w:rsidR="001810D6">
        <w:t xml:space="preserve"> dos</w:t>
      </w:r>
      <w:r>
        <w:t>sier</w:t>
      </w:r>
      <w:r w:rsidR="001810D6">
        <w:t xml:space="preserve"> et </w:t>
      </w:r>
      <w:r>
        <w:t xml:space="preserve">quel est le </w:t>
      </w:r>
      <w:r w:rsidR="001810D6">
        <w:t>délai de traitement</w:t>
      </w:r>
      <w:r>
        <w:t> ?</w:t>
      </w:r>
      <w:bookmarkEnd w:id="185"/>
      <w:bookmarkEnd w:id="186"/>
      <w:bookmarkEnd w:id="187"/>
      <w:r>
        <w:t xml:space="preserve"> </w:t>
      </w:r>
      <w:r w:rsidR="001810D6">
        <w:t xml:space="preserve"> </w:t>
      </w:r>
    </w:p>
    <w:p w14:paraId="3E8DA209" w14:textId="4536CE65" w:rsidR="000829F7" w:rsidRPr="000829F7" w:rsidRDefault="000829F7" w:rsidP="000829F7">
      <w:pPr>
        <w:spacing w:before="100" w:beforeAutospacing="1" w:after="100" w:afterAutospacing="1"/>
        <w:jc w:val="both"/>
      </w:pPr>
      <w:r w:rsidRPr="000829F7">
        <w:t>Toutes les demandes doivent être dé</w:t>
      </w:r>
      <w:r>
        <w:t xml:space="preserve">posées sur le portail dédié́ </w:t>
      </w:r>
      <w:r w:rsidRPr="000829F7">
        <w:t>(</w:t>
      </w:r>
      <w:hyperlink r:id="rId27" w:history="1">
        <w:r w:rsidRPr="003D12B4">
          <w:rPr>
            <w:rStyle w:val="Lienhypertexte"/>
          </w:rPr>
          <w:t>https://activitepartielle.emploi.gouv.fr/aparts/</w:t>
        </w:r>
      </w:hyperlink>
      <w:r>
        <w:t xml:space="preserve"> </w:t>
      </w:r>
      <w:r w:rsidRPr="000829F7">
        <w:t xml:space="preserve">) en amont du placement effectif des salariés en activité́ partielle. </w:t>
      </w:r>
    </w:p>
    <w:p w14:paraId="5A8DF967" w14:textId="420B9979" w:rsidR="000829F7" w:rsidRPr="000829F7" w:rsidRDefault="000829F7" w:rsidP="000829F7">
      <w:pPr>
        <w:spacing w:before="100" w:beforeAutospacing="1" w:after="100" w:afterAutospacing="1"/>
        <w:jc w:val="both"/>
      </w:pPr>
      <w:r w:rsidRPr="000829F7">
        <w:lastRenderedPageBreak/>
        <w:t xml:space="preserve">Toutefois, il n’est pas toujours possible d’anticiper les demandes d’activité́ partielle avant le placement des salariés en activité́ partielle. Dans ce cas, les employeurs sont invités </w:t>
      </w:r>
      <w:proofErr w:type="spellStart"/>
      <w:r w:rsidRPr="000829F7">
        <w:t>a</w:t>
      </w:r>
      <w:proofErr w:type="spellEnd"/>
      <w:r w:rsidRPr="000829F7">
        <w:t xml:space="preserve">̀ déposer leur demande d’activité́ partielle dans un délai raisonnable après le début de la période demandée. </w:t>
      </w:r>
    </w:p>
    <w:p w14:paraId="498C7610" w14:textId="77777777" w:rsidR="000829F7" w:rsidRDefault="000829F7" w:rsidP="000829F7">
      <w:pPr>
        <w:jc w:val="both"/>
      </w:pPr>
      <w:r w:rsidRPr="000829F7">
        <w:t xml:space="preserve">La réglementation applicable prévoit que l’autorité́ administrative (DIRECCTE) dispose de 15 jours maximum pour instruire la demande (article R. 5122-4 du code du travail). A l’issue de ce délai et en l’absence de réponse de l’administration, la demande est réputée acceptée. Il a cependant </w:t>
      </w:r>
      <w:proofErr w:type="spellStart"/>
      <w:r w:rsidRPr="000829F7">
        <w:t>éte</w:t>
      </w:r>
      <w:proofErr w:type="spellEnd"/>
      <w:r w:rsidRPr="000829F7">
        <w:t xml:space="preserve">́ donné instruction de traiter prioritairement les demandes liées au Covid-19 afin de réduire fortement le délai d’instruction. </w:t>
      </w:r>
    </w:p>
    <w:p w14:paraId="2F426369" w14:textId="77777777" w:rsidR="000829F7" w:rsidRDefault="000829F7" w:rsidP="000829F7">
      <w:pPr>
        <w:jc w:val="both"/>
      </w:pPr>
    </w:p>
    <w:p w14:paraId="6EAE4DB8" w14:textId="2C9A1C74" w:rsidR="001810D6" w:rsidRDefault="001810D6" w:rsidP="000829F7">
      <w:pPr>
        <w:jc w:val="both"/>
      </w:pPr>
      <w:r>
        <w:t>Afin de</w:t>
      </w:r>
      <w:r w:rsidRPr="00F408A6">
        <w:t xml:space="preserve"> ne pas pénaliser </w:t>
      </w:r>
      <w:r>
        <w:t>les salariés</w:t>
      </w:r>
      <w:r w:rsidRPr="00F408A6">
        <w:t xml:space="preserve"> </w:t>
      </w:r>
      <w:r>
        <w:t xml:space="preserve">et </w:t>
      </w:r>
      <w:r w:rsidRPr="00F408A6">
        <w:t>les entreprises, le ministère du travail a décidé d’accorder aux entreprises un délai de 30 jours pour déposer leur demande, avec effet rétroactif</w:t>
      </w:r>
      <w:r>
        <w:t xml:space="preserve"> au début de la période demandée</w:t>
      </w:r>
      <w:r w:rsidRPr="00F408A6">
        <w:t xml:space="preserve">. </w:t>
      </w:r>
    </w:p>
    <w:p w14:paraId="5A4A0276" w14:textId="77777777" w:rsidR="001810D6" w:rsidRDefault="001810D6" w:rsidP="001810D6">
      <w:pPr>
        <w:jc w:val="both"/>
      </w:pPr>
    </w:p>
    <w:p w14:paraId="644D4DA5" w14:textId="61FDF223" w:rsidR="001810D6" w:rsidRDefault="00DD2E58" w:rsidP="003E6571">
      <w:pPr>
        <w:pStyle w:val="Titre2"/>
        <w:numPr>
          <w:ilvl w:val="1"/>
          <w:numId w:val="21"/>
        </w:numPr>
      </w:pPr>
      <w:bookmarkStart w:id="188" w:name="_Toc35508488"/>
      <w:bookmarkStart w:id="189" w:name="_Toc35517015"/>
      <w:bookmarkStart w:id="190" w:name="_Toc35517386"/>
      <w:r>
        <w:t>Existe-t-il un délai minium</w:t>
      </w:r>
      <w:r w:rsidR="001810D6">
        <w:t xml:space="preserve"> entre deux demandes d’activité partielle</w:t>
      </w:r>
      <w:r>
        <w:t> ?</w:t>
      </w:r>
      <w:bookmarkEnd w:id="188"/>
      <w:bookmarkEnd w:id="189"/>
      <w:bookmarkEnd w:id="190"/>
      <w:r>
        <w:t xml:space="preserve"> </w:t>
      </w:r>
    </w:p>
    <w:p w14:paraId="04A8988C" w14:textId="77777777" w:rsidR="001810D6" w:rsidRDefault="001810D6" w:rsidP="001810D6">
      <w:pPr>
        <w:jc w:val="both"/>
      </w:pPr>
    </w:p>
    <w:p w14:paraId="1F075163" w14:textId="77777777" w:rsidR="00DD2E58" w:rsidRDefault="001810D6" w:rsidP="001810D6">
      <w:pPr>
        <w:jc w:val="both"/>
      </w:pPr>
      <w:r>
        <w:t xml:space="preserve">Certaines entreprises s’interrogent sur la possibilité de bénéficier de l’activité partielle alors qu’elles en ont   bénéficié au cours des 36 derniers mois. </w:t>
      </w:r>
    </w:p>
    <w:p w14:paraId="52F0F206" w14:textId="76CA02F3" w:rsidR="001810D6" w:rsidRDefault="001810D6" w:rsidP="001810D6">
      <w:pPr>
        <w:jc w:val="both"/>
      </w:pPr>
      <w:r>
        <w:t>Au vu du contexte COVID-19, une nouvelle demande peut être formulée.</w:t>
      </w:r>
    </w:p>
    <w:p w14:paraId="0081AEBE" w14:textId="77777777" w:rsidR="001810D6" w:rsidRDefault="001810D6" w:rsidP="001810D6">
      <w:pPr>
        <w:jc w:val="both"/>
      </w:pPr>
    </w:p>
    <w:p w14:paraId="0A196B58" w14:textId="60E2E900" w:rsidR="001810D6" w:rsidRDefault="00DD2E58" w:rsidP="003E6571">
      <w:pPr>
        <w:pStyle w:val="Titre2"/>
        <w:numPr>
          <w:ilvl w:val="1"/>
          <w:numId w:val="21"/>
        </w:numPr>
      </w:pPr>
      <w:bookmarkStart w:id="191" w:name="_Toc35508489"/>
      <w:bookmarkStart w:id="192" w:name="_Toc35517016"/>
      <w:bookmarkStart w:id="193" w:name="_Toc35517387"/>
      <w:r>
        <w:t>Le c</w:t>
      </w:r>
      <w:r w:rsidR="001810D6">
        <w:t>as des salariés dont la durée du travail est supérieure à 35 H</w:t>
      </w:r>
      <w:bookmarkEnd w:id="191"/>
      <w:bookmarkEnd w:id="192"/>
      <w:bookmarkEnd w:id="193"/>
    </w:p>
    <w:p w14:paraId="0C37CAEB" w14:textId="77777777" w:rsidR="001810D6" w:rsidRDefault="001810D6" w:rsidP="00EE3A69">
      <w:pPr>
        <w:jc w:val="both"/>
      </w:pPr>
    </w:p>
    <w:p w14:paraId="53703DF9" w14:textId="77777777" w:rsidR="001810D6" w:rsidRDefault="001810D6" w:rsidP="00EE3A69">
      <w:pPr>
        <w:jc w:val="both"/>
      </w:pPr>
      <w:r>
        <w:t>L’allocation versée à l’employeur ne peut se faire au-delà des 35 H.</w:t>
      </w:r>
    </w:p>
    <w:p w14:paraId="14065C2E" w14:textId="77777777" w:rsidR="001810D6" w:rsidRDefault="001810D6" w:rsidP="00EE3A69">
      <w:pPr>
        <w:jc w:val="both"/>
      </w:pPr>
    </w:p>
    <w:p w14:paraId="530AFCEB" w14:textId="77777777" w:rsidR="001810D6" w:rsidRDefault="001810D6" w:rsidP="00EE3A69">
      <w:pPr>
        <w:jc w:val="both"/>
      </w:pPr>
      <w:r>
        <w:t>Exemple : un salarié qui a un contrat à 39h ne travaille que 20h. Le calcul de l’allocation versée par l’Etat et de l’’indemnisation versée au salarié est limitée à       35h - 20h = 15h (et non 19h).</w:t>
      </w:r>
    </w:p>
    <w:p w14:paraId="6795A3A7" w14:textId="77777777" w:rsidR="001810D6" w:rsidRDefault="001810D6" w:rsidP="00EE3A69">
      <w:pPr>
        <w:jc w:val="both"/>
      </w:pPr>
    </w:p>
    <w:p w14:paraId="72B4272A" w14:textId="46D708CB" w:rsidR="001810D6" w:rsidRDefault="00DD2E58" w:rsidP="003E6571">
      <w:pPr>
        <w:pStyle w:val="Titre2"/>
        <w:numPr>
          <w:ilvl w:val="1"/>
          <w:numId w:val="21"/>
        </w:numPr>
      </w:pPr>
      <w:bookmarkStart w:id="194" w:name="_Toc35508490"/>
      <w:bookmarkStart w:id="195" w:name="_Toc35517017"/>
      <w:bookmarkStart w:id="196" w:name="_Toc35517388"/>
      <w:r>
        <w:t>Le c</w:t>
      </w:r>
      <w:r w:rsidR="001810D6">
        <w:t>as des salariés en  forfaits jours</w:t>
      </w:r>
      <w:bookmarkEnd w:id="194"/>
      <w:bookmarkEnd w:id="195"/>
      <w:bookmarkEnd w:id="196"/>
    </w:p>
    <w:p w14:paraId="044F6CE0" w14:textId="77777777" w:rsidR="001810D6" w:rsidRDefault="001810D6" w:rsidP="00EE3A69">
      <w:pPr>
        <w:jc w:val="both"/>
      </w:pPr>
    </w:p>
    <w:p w14:paraId="76106F2A" w14:textId="77F47904" w:rsidR="001810D6" w:rsidRDefault="001810D6" w:rsidP="00EE3A69">
      <w:pPr>
        <w:jc w:val="both"/>
      </w:pPr>
      <w:r>
        <w:t>Les salariés en  forfaits jour ne sont éligibles à l’activité partielle que si leur service ou établissement fait l’objet d’une fermeture totale. Ils ne sont donc pas éligibles en cas de réduction</w:t>
      </w:r>
      <w:r w:rsidR="00AF4A45">
        <w:t xml:space="preserve"> </w:t>
      </w:r>
      <w:r>
        <w:t>temporaire de l’horaire collectif de travail.</w:t>
      </w:r>
    </w:p>
    <w:p w14:paraId="78D38416" w14:textId="77777777" w:rsidR="00AF4A45" w:rsidRDefault="00AF4A45" w:rsidP="00EE3A69">
      <w:pPr>
        <w:jc w:val="both"/>
      </w:pPr>
    </w:p>
    <w:p w14:paraId="6F859B63" w14:textId="79C1CBF1" w:rsidR="001810D6" w:rsidRDefault="001810D6" w:rsidP="00EE3A69">
      <w:pPr>
        <w:jc w:val="both"/>
      </w:pPr>
      <w:r>
        <w:t xml:space="preserve">S’ils sont éligibles, le calcul </w:t>
      </w:r>
      <w:r w:rsidR="00AF4A45">
        <w:t>s’effectue par</w:t>
      </w:r>
      <w:r>
        <w:t xml:space="preserve"> demi-journée, à raison de 7h par jour.</w:t>
      </w:r>
    </w:p>
    <w:p w14:paraId="73A70BFD" w14:textId="77777777" w:rsidR="001810D6" w:rsidRDefault="001810D6" w:rsidP="001810D6">
      <w:pPr>
        <w:jc w:val="both"/>
      </w:pPr>
    </w:p>
    <w:p w14:paraId="6A83DFD2" w14:textId="29D30D55" w:rsidR="001810D6" w:rsidRDefault="00DD2E58" w:rsidP="003E6571">
      <w:pPr>
        <w:pStyle w:val="Titre2"/>
        <w:numPr>
          <w:ilvl w:val="1"/>
          <w:numId w:val="21"/>
        </w:numPr>
      </w:pPr>
      <w:bookmarkStart w:id="197" w:name="_Toc35508491"/>
      <w:bookmarkStart w:id="198" w:name="_Toc35517018"/>
      <w:bookmarkStart w:id="199" w:name="_Toc35517389"/>
      <w:r>
        <w:t>Le c</w:t>
      </w:r>
      <w:r w:rsidR="001810D6">
        <w:t>as des salariés détachés</w:t>
      </w:r>
      <w:bookmarkEnd w:id="197"/>
      <w:bookmarkEnd w:id="198"/>
      <w:bookmarkEnd w:id="199"/>
    </w:p>
    <w:p w14:paraId="602E5F51" w14:textId="77777777" w:rsidR="001810D6" w:rsidRDefault="001810D6" w:rsidP="001810D6">
      <w:pPr>
        <w:jc w:val="both"/>
      </w:pPr>
    </w:p>
    <w:p w14:paraId="6E0B9312" w14:textId="77777777" w:rsidR="001810D6" w:rsidRDefault="001810D6" w:rsidP="001810D6">
      <w:pPr>
        <w:jc w:val="both"/>
      </w:pPr>
      <w:r>
        <w:t>Pour pouvoir bénéficier de l’activité partielle, il faut que le salarié ait un contrat de travail de droit français et l’établissement doit être soumis au code du travail. Donc :</w:t>
      </w:r>
    </w:p>
    <w:p w14:paraId="4D1601EA" w14:textId="257AE2D5" w:rsidR="001810D6" w:rsidRDefault="001810D6" w:rsidP="00212E62">
      <w:pPr>
        <w:pStyle w:val="Paragraphedeliste"/>
        <w:numPr>
          <w:ilvl w:val="0"/>
          <w:numId w:val="8"/>
        </w:numPr>
        <w:jc w:val="both"/>
      </w:pPr>
      <w:r>
        <w:t>un salarié détaché d’une entreprise étrangère qui travaillerait en France n’est pas éligible ;</w:t>
      </w:r>
    </w:p>
    <w:p w14:paraId="605448E5" w14:textId="5E7A17BD" w:rsidR="001810D6" w:rsidRDefault="001810D6" w:rsidP="00212E62">
      <w:pPr>
        <w:pStyle w:val="Paragraphedeliste"/>
        <w:numPr>
          <w:ilvl w:val="0"/>
          <w:numId w:val="8"/>
        </w:numPr>
        <w:jc w:val="both"/>
      </w:pPr>
      <w:r>
        <w:t>un salarié français qui travaillerait sur un site à l’étranger n’est pas éligible.</w:t>
      </w:r>
    </w:p>
    <w:p w14:paraId="1C7D5FB2" w14:textId="77777777" w:rsidR="001810D6" w:rsidRDefault="001810D6" w:rsidP="001810D6">
      <w:pPr>
        <w:jc w:val="both"/>
      </w:pPr>
    </w:p>
    <w:p w14:paraId="10CCF5BA" w14:textId="14B9548F" w:rsidR="001810D6" w:rsidRDefault="00DD2E58" w:rsidP="003E6571">
      <w:pPr>
        <w:pStyle w:val="Titre2"/>
        <w:numPr>
          <w:ilvl w:val="1"/>
          <w:numId w:val="21"/>
        </w:numPr>
      </w:pPr>
      <w:bookmarkStart w:id="200" w:name="_Toc35508492"/>
      <w:bookmarkStart w:id="201" w:name="_Toc35517019"/>
      <w:bookmarkStart w:id="202" w:name="_Toc35517390"/>
      <w:r>
        <w:t>Le c</w:t>
      </w:r>
      <w:r w:rsidR="001810D6">
        <w:t>as des travailleurs indépendants</w:t>
      </w:r>
      <w:bookmarkEnd w:id="200"/>
      <w:bookmarkEnd w:id="201"/>
      <w:bookmarkEnd w:id="202"/>
      <w:r w:rsidR="001810D6">
        <w:t xml:space="preserve"> </w:t>
      </w:r>
    </w:p>
    <w:p w14:paraId="21FB8DAE" w14:textId="77777777" w:rsidR="001810D6" w:rsidRDefault="001810D6" w:rsidP="001810D6"/>
    <w:p w14:paraId="4A770D06" w14:textId="6AB6BBA6" w:rsidR="001810D6" w:rsidRDefault="001810D6" w:rsidP="001810D6">
      <w:r>
        <w:t>Les indépendants ne sont pas éligibles à l’activité partielle</w:t>
      </w:r>
      <w:r w:rsidR="00BF6677">
        <w:t xml:space="preserve"> (voir cependant la mise en place d’un fonds de solidarité, point 6.2). </w:t>
      </w:r>
    </w:p>
    <w:p w14:paraId="543B7D97" w14:textId="77777777" w:rsidR="001810D6" w:rsidRDefault="001810D6" w:rsidP="001810D6">
      <w:pPr>
        <w:jc w:val="both"/>
      </w:pPr>
    </w:p>
    <w:p w14:paraId="02904D68" w14:textId="4D58ABCB" w:rsidR="002E257E" w:rsidRDefault="00DD2E58" w:rsidP="003E6571">
      <w:pPr>
        <w:pStyle w:val="Titre2"/>
        <w:numPr>
          <w:ilvl w:val="1"/>
          <w:numId w:val="21"/>
        </w:numPr>
      </w:pPr>
      <w:bookmarkStart w:id="203" w:name="_Toc35508493"/>
      <w:bookmarkStart w:id="204" w:name="_Toc35517020"/>
      <w:bookmarkStart w:id="205" w:name="_Toc35517391"/>
      <w:r>
        <w:t>Le c</w:t>
      </w:r>
      <w:r w:rsidR="002E257E">
        <w:t>as des apprentis</w:t>
      </w:r>
      <w:bookmarkEnd w:id="203"/>
      <w:bookmarkEnd w:id="204"/>
      <w:bookmarkEnd w:id="205"/>
    </w:p>
    <w:p w14:paraId="58922E51" w14:textId="77777777" w:rsidR="002E257E" w:rsidRDefault="002E257E" w:rsidP="002E257E">
      <w:pPr>
        <w:spacing w:before="100" w:beforeAutospacing="1" w:after="100" w:afterAutospacing="1"/>
        <w:jc w:val="both"/>
      </w:pPr>
      <w:r w:rsidRPr="002E257E">
        <w:t xml:space="preserve">En tant que salarié, </w:t>
      </w:r>
      <w:r>
        <w:t>l’apprenti peut être</w:t>
      </w:r>
      <w:r w:rsidRPr="002E257E">
        <w:t xml:space="preserve"> mis en </w:t>
      </w:r>
      <w:proofErr w:type="spellStart"/>
      <w:r w:rsidRPr="002E257E">
        <w:t>activite</w:t>
      </w:r>
      <w:proofErr w:type="spellEnd"/>
      <w:r w:rsidRPr="002E257E">
        <w:t>́ p</w:t>
      </w:r>
      <w:r>
        <w:t>artielle par son</w:t>
      </w:r>
      <w:r w:rsidRPr="002E257E">
        <w:t xml:space="preserve"> entreprise. </w:t>
      </w:r>
    </w:p>
    <w:p w14:paraId="390B686B" w14:textId="7B07C0AC" w:rsidR="002E257E" w:rsidRPr="002E257E" w:rsidRDefault="002E257E" w:rsidP="002E257E">
      <w:pPr>
        <w:spacing w:before="100" w:beforeAutospacing="1" w:after="100" w:afterAutospacing="1"/>
        <w:jc w:val="both"/>
      </w:pPr>
      <w:r>
        <w:lastRenderedPageBreak/>
        <w:t>Cependant, l</w:t>
      </w:r>
      <w:r w:rsidRPr="002E257E">
        <w:t xml:space="preserve">es CFA ne peuvent </w:t>
      </w:r>
      <w:proofErr w:type="spellStart"/>
      <w:r w:rsidRPr="002E257E">
        <w:t>prétendre</w:t>
      </w:r>
      <w:proofErr w:type="spellEnd"/>
      <w:r w:rsidRPr="002E257E">
        <w:t xml:space="preserve"> à l’</w:t>
      </w:r>
      <w:proofErr w:type="spellStart"/>
      <w:r w:rsidRPr="002E257E">
        <w:t>activite</w:t>
      </w:r>
      <w:proofErr w:type="spellEnd"/>
      <w:r w:rsidRPr="002E257E">
        <w:t xml:space="preserve">́ partielle puisque les financements sont maintenus par les OPCO. Les salaires et les frais de fonctionnement sont, pour le moment, toujours </w:t>
      </w:r>
      <w:proofErr w:type="spellStart"/>
      <w:r w:rsidRPr="002E257E">
        <w:t>assurés</w:t>
      </w:r>
      <w:proofErr w:type="spellEnd"/>
      <w:r w:rsidRPr="002E257E">
        <w:t xml:space="preserve"> puisque les financements des contrats d’apprentissage sont pris en charge par les OPCO. Les CFA n’accueillent plus les apprentis mais ne sont pas </w:t>
      </w:r>
      <w:proofErr w:type="spellStart"/>
      <w:r w:rsidRPr="002E257E">
        <w:t>fermés</w:t>
      </w:r>
      <w:proofErr w:type="spellEnd"/>
      <w:r w:rsidRPr="002E257E">
        <w:t xml:space="preserve">. Ils doivent, dans la mesure du possible, assurer la </w:t>
      </w:r>
      <w:proofErr w:type="spellStart"/>
      <w:r w:rsidRPr="002E257E">
        <w:t>continuite</w:t>
      </w:r>
      <w:proofErr w:type="spellEnd"/>
      <w:r w:rsidRPr="002E257E">
        <w:t xml:space="preserve">́ des apprentissages, à distance. </w:t>
      </w:r>
    </w:p>
    <w:p w14:paraId="094DDE9A" w14:textId="58C09331" w:rsidR="001810D6" w:rsidRDefault="00DD2E58" w:rsidP="003E6571">
      <w:pPr>
        <w:pStyle w:val="Titre2"/>
        <w:numPr>
          <w:ilvl w:val="1"/>
          <w:numId w:val="21"/>
        </w:numPr>
      </w:pPr>
      <w:bookmarkStart w:id="206" w:name="_Toc35508494"/>
      <w:bookmarkStart w:id="207" w:name="_Toc35517021"/>
      <w:bookmarkStart w:id="208" w:name="_Toc35517392"/>
      <w:r>
        <w:t>Le c</w:t>
      </w:r>
      <w:r w:rsidR="001810D6">
        <w:t>as des VRP</w:t>
      </w:r>
      <w:bookmarkEnd w:id="206"/>
      <w:bookmarkEnd w:id="207"/>
      <w:bookmarkEnd w:id="208"/>
    </w:p>
    <w:p w14:paraId="0B617E22" w14:textId="77777777" w:rsidR="001810D6" w:rsidRDefault="001810D6" w:rsidP="001810D6"/>
    <w:p w14:paraId="36309D11" w14:textId="77777777" w:rsidR="001810D6" w:rsidRDefault="001810D6" w:rsidP="001810D6">
      <w:r>
        <w:t>Les VRP ne sont pas éligibles à l’activité partielle.</w:t>
      </w:r>
    </w:p>
    <w:p w14:paraId="0206704B" w14:textId="77777777" w:rsidR="001810D6" w:rsidRDefault="001810D6" w:rsidP="001810D6"/>
    <w:p w14:paraId="4C0E9BED" w14:textId="6A486082" w:rsidR="001810D6" w:rsidRDefault="00DD2E58" w:rsidP="003E6571">
      <w:pPr>
        <w:pStyle w:val="Titre2"/>
        <w:numPr>
          <w:ilvl w:val="1"/>
          <w:numId w:val="21"/>
        </w:numPr>
      </w:pPr>
      <w:bookmarkStart w:id="209" w:name="_Toc35508495"/>
      <w:bookmarkStart w:id="210" w:name="_Toc35517022"/>
      <w:bookmarkStart w:id="211" w:name="_Toc35517393"/>
      <w:r>
        <w:t>Le c</w:t>
      </w:r>
      <w:r w:rsidR="001810D6">
        <w:t>as des cadres dirigeants</w:t>
      </w:r>
      <w:bookmarkEnd w:id="209"/>
      <w:bookmarkEnd w:id="210"/>
      <w:bookmarkEnd w:id="211"/>
    </w:p>
    <w:p w14:paraId="6780B328" w14:textId="77777777" w:rsidR="001810D6" w:rsidRPr="008554D1" w:rsidRDefault="001810D6" w:rsidP="001810D6"/>
    <w:p w14:paraId="4F65F121" w14:textId="77777777" w:rsidR="001810D6" w:rsidRDefault="001810D6" w:rsidP="001810D6">
      <w:r w:rsidRPr="008554D1">
        <w:t>Ils ne sont pas éligibles à l’AP car non soumis à la législation sur le temps de travail.</w:t>
      </w:r>
    </w:p>
    <w:p w14:paraId="14E05289" w14:textId="77777777" w:rsidR="001810D6" w:rsidRDefault="001810D6" w:rsidP="001810D6"/>
    <w:p w14:paraId="7CCB198C" w14:textId="22AC8EAB" w:rsidR="001810D6" w:rsidRDefault="00DD2E58" w:rsidP="003E6571">
      <w:pPr>
        <w:pStyle w:val="Titre2"/>
        <w:numPr>
          <w:ilvl w:val="1"/>
          <w:numId w:val="21"/>
        </w:numPr>
      </w:pPr>
      <w:bookmarkStart w:id="212" w:name="_Toc35508496"/>
      <w:bookmarkStart w:id="213" w:name="_Toc35517023"/>
      <w:bookmarkStart w:id="214" w:name="_Toc35517394"/>
      <w:r>
        <w:t>Le c</w:t>
      </w:r>
      <w:r w:rsidR="001810D6">
        <w:t>as des présidents de SAS</w:t>
      </w:r>
      <w:bookmarkEnd w:id="212"/>
      <w:bookmarkEnd w:id="213"/>
      <w:bookmarkEnd w:id="214"/>
    </w:p>
    <w:p w14:paraId="16A01084" w14:textId="77777777" w:rsidR="001810D6" w:rsidRDefault="001810D6" w:rsidP="001810D6"/>
    <w:p w14:paraId="15A646C9" w14:textId="77777777" w:rsidR="001810D6" w:rsidRPr="008554D1" w:rsidRDefault="001810D6" w:rsidP="001810D6">
      <w:r>
        <w:t>Ils ne sont pas éligibles à l’AP car ils n’ont pas de contrat de travail.</w:t>
      </w:r>
    </w:p>
    <w:p w14:paraId="26F654A7" w14:textId="77777777" w:rsidR="001810D6" w:rsidRDefault="001810D6" w:rsidP="001810D6"/>
    <w:p w14:paraId="3489382E" w14:textId="6B5F5BBC" w:rsidR="001810D6" w:rsidRDefault="001810D6" w:rsidP="003E6571">
      <w:pPr>
        <w:pStyle w:val="Titre2"/>
        <w:numPr>
          <w:ilvl w:val="1"/>
          <w:numId w:val="21"/>
        </w:numPr>
      </w:pPr>
      <w:bookmarkStart w:id="215" w:name="_Toc35508497"/>
      <w:bookmarkStart w:id="216" w:name="_Toc35517024"/>
      <w:bookmarkStart w:id="217" w:name="_Toc35517395"/>
      <w:r>
        <w:t>Congés et activité partielle</w:t>
      </w:r>
      <w:bookmarkEnd w:id="215"/>
      <w:bookmarkEnd w:id="216"/>
      <w:bookmarkEnd w:id="217"/>
    </w:p>
    <w:p w14:paraId="0F3CFCA1" w14:textId="77777777" w:rsidR="001810D6" w:rsidRDefault="001810D6" w:rsidP="001810D6">
      <w:pPr>
        <w:jc w:val="both"/>
      </w:pPr>
    </w:p>
    <w:p w14:paraId="31B45DA4" w14:textId="77777777" w:rsidR="001810D6" w:rsidRDefault="001810D6" w:rsidP="001810D6">
      <w:pPr>
        <w:jc w:val="both"/>
      </w:pPr>
      <w:r>
        <w:t>Un salarié en activité partielle continue à cumuler des droits à congés annuels pendant la période chômée.</w:t>
      </w:r>
    </w:p>
    <w:p w14:paraId="6F793C69" w14:textId="77777777" w:rsidR="001810D6" w:rsidRDefault="001810D6" w:rsidP="001810D6">
      <w:pPr>
        <w:jc w:val="both"/>
      </w:pPr>
    </w:p>
    <w:p w14:paraId="190F6E33" w14:textId="761CB69E" w:rsidR="001810D6" w:rsidRPr="000B1591" w:rsidRDefault="001810D6" w:rsidP="003E6571">
      <w:pPr>
        <w:pStyle w:val="Titre2"/>
        <w:numPr>
          <w:ilvl w:val="1"/>
          <w:numId w:val="21"/>
        </w:numPr>
      </w:pPr>
      <w:bookmarkStart w:id="218" w:name="_Toc35508498"/>
      <w:bookmarkStart w:id="219" w:name="_Toc35517025"/>
      <w:bookmarkStart w:id="220" w:name="_Toc35517396"/>
      <w:r w:rsidRPr="000B1591">
        <w:t>Modalités d’information</w:t>
      </w:r>
      <w:r>
        <w:t xml:space="preserve"> préalable</w:t>
      </w:r>
      <w:r w:rsidRPr="000B1591">
        <w:t xml:space="preserve"> des salariés</w:t>
      </w:r>
      <w:bookmarkEnd w:id="218"/>
      <w:bookmarkEnd w:id="219"/>
      <w:bookmarkEnd w:id="220"/>
    </w:p>
    <w:p w14:paraId="00035D4B" w14:textId="77777777" w:rsidR="001810D6" w:rsidRDefault="001810D6" w:rsidP="001810D6">
      <w:pPr>
        <w:jc w:val="both"/>
      </w:pPr>
    </w:p>
    <w:p w14:paraId="1C1EB3A8" w14:textId="77777777" w:rsidR="001810D6" w:rsidRDefault="001810D6" w:rsidP="001810D6">
      <w:pPr>
        <w:jc w:val="both"/>
      </w:pPr>
      <w:r>
        <w:t xml:space="preserve">Pour les entreprises qui disposent d’un CSE, les salariés sont considérés comme étant informés par la saisine du CSE. Pour celles qui n’en ont pas, l’employeur doit informer les salariés qu’il envisage de mettre en place de l’activité partielle. </w:t>
      </w:r>
    </w:p>
    <w:p w14:paraId="3E9FF99C" w14:textId="77777777" w:rsidR="001810D6" w:rsidRDefault="001810D6" w:rsidP="001810D6">
      <w:pPr>
        <w:jc w:val="both"/>
      </w:pPr>
    </w:p>
    <w:p w14:paraId="1A379836" w14:textId="22FC3A09" w:rsidR="001810D6" w:rsidRDefault="001810D6" w:rsidP="003E6571">
      <w:pPr>
        <w:pStyle w:val="Titre2"/>
        <w:numPr>
          <w:ilvl w:val="1"/>
          <w:numId w:val="21"/>
        </w:numPr>
      </w:pPr>
      <w:bookmarkStart w:id="221" w:name="_Toc35508499"/>
      <w:bookmarkStart w:id="222" w:name="_Toc35517026"/>
      <w:bookmarkStart w:id="223" w:name="_Toc35517397"/>
      <w:r>
        <w:t>Modalités d’information des salariés concernés par l’activité partielle</w:t>
      </w:r>
      <w:bookmarkEnd w:id="221"/>
      <w:bookmarkEnd w:id="222"/>
      <w:bookmarkEnd w:id="223"/>
    </w:p>
    <w:p w14:paraId="61D70E7B" w14:textId="77777777" w:rsidR="001810D6" w:rsidRDefault="001810D6" w:rsidP="001810D6">
      <w:pPr>
        <w:jc w:val="both"/>
      </w:pPr>
    </w:p>
    <w:p w14:paraId="371F9FF6" w14:textId="77777777" w:rsidR="00675A21" w:rsidRDefault="001810D6" w:rsidP="00675A21">
      <w:pPr>
        <w:jc w:val="both"/>
      </w:pPr>
      <w:r>
        <w:t xml:space="preserve">Dans le cadre de la demande d’autorisation préalable d’activité partielle, l’entreprise indique la période concernée, le nombre de salariés concernés, le volume d’heures prévisionnelles. La réduction du travail étant collective, </w:t>
      </w:r>
      <w:r w:rsidR="008C2884">
        <w:t>i</w:t>
      </w:r>
      <w:r>
        <w:t>l appartient  à l’entreprise d’informer chaque salarié des heures travaillées et des heures chômées afin de leur donner le maximum de visibilité sur la conciliation vie p</w:t>
      </w:r>
      <w:r w:rsidR="00675A21">
        <w:t>rofessionnelle/vie personnelle.</w:t>
      </w:r>
    </w:p>
    <w:p w14:paraId="1C3AAF50" w14:textId="77777777" w:rsidR="00675A21" w:rsidRDefault="00675A21" w:rsidP="00675A21">
      <w:pPr>
        <w:jc w:val="both"/>
      </w:pPr>
    </w:p>
    <w:p w14:paraId="3C1FED11" w14:textId="04BCB329" w:rsidR="001810D6" w:rsidRDefault="001810D6" w:rsidP="003E6571">
      <w:pPr>
        <w:pStyle w:val="Titre2"/>
        <w:numPr>
          <w:ilvl w:val="1"/>
          <w:numId w:val="21"/>
        </w:numPr>
      </w:pPr>
      <w:bookmarkStart w:id="224" w:name="_Toc35508500"/>
      <w:bookmarkStart w:id="225" w:name="_Toc35517027"/>
      <w:bookmarkStart w:id="226" w:name="_Toc35517398"/>
      <w:r w:rsidRPr="00675A21">
        <w:t>Entreprises aidées</w:t>
      </w:r>
      <w:bookmarkEnd w:id="224"/>
      <w:bookmarkEnd w:id="225"/>
      <w:bookmarkEnd w:id="226"/>
    </w:p>
    <w:p w14:paraId="2FD682B0" w14:textId="77777777" w:rsidR="001810D6" w:rsidRDefault="001810D6" w:rsidP="001810D6">
      <w:pPr>
        <w:jc w:val="both"/>
      </w:pPr>
    </w:p>
    <w:p w14:paraId="536067CA" w14:textId="77777777" w:rsidR="001810D6" w:rsidRDefault="001810D6" w:rsidP="001810D6">
      <w:pPr>
        <w:jc w:val="both"/>
      </w:pPr>
      <w:r>
        <w:t>Jusqu’à présent, la règle est que les entreprises adaptées (EA), entreprises adaptées d’insertion (EI) et entreprises de travail temporaire d’insertion (ETTI) sont éligibles à l’activité partielle.</w:t>
      </w:r>
    </w:p>
    <w:p w14:paraId="347A7FA8" w14:textId="77777777" w:rsidR="001810D6" w:rsidRDefault="001810D6" w:rsidP="001810D6">
      <w:pPr>
        <w:jc w:val="both"/>
      </w:pPr>
    </w:p>
    <w:p w14:paraId="5A80309D" w14:textId="77777777" w:rsidR="001810D6" w:rsidRDefault="001810D6" w:rsidP="001810D6">
      <w:pPr>
        <w:jc w:val="both"/>
      </w:pPr>
      <w:r>
        <w:t>Attention, pour les heures chômées, l’entreprise bénéficie de  l’activité partielle mais l’aide au poste est supprimée.</w:t>
      </w:r>
    </w:p>
    <w:p w14:paraId="02D5D60C" w14:textId="77777777" w:rsidR="001810D6" w:rsidRDefault="001810D6" w:rsidP="001810D6">
      <w:pPr>
        <w:jc w:val="both"/>
      </w:pPr>
    </w:p>
    <w:tbl>
      <w:tblPr>
        <w:tblStyle w:val="Grilledutableau"/>
        <w:tblW w:w="0" w:type="auto"/>
        <w:tblLook w:val="04A0" w:firstRow="1" w:lastRow="0" w:firstColumn="1" w:lastColumn="0" w:noHBand="0" w:noVBand="1"/>
      </w:tblPr>
      <w:tblGrid>
        <w:gridCol w:w="9062"/>
      </w:tblGrid>
      <w:tr w:rsidR="001810D6" w14:paraId="34B70F50" w14:textId="77777777" w:rsidTr="00D179B9">
        <w:tc>
          <w:tcPr>
            <w:tcW w:w="9062" w:type="dxa"/>
          </w:tcPr>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5"/>
              <w:gridCol w:w="5991"/>
            </w:tblGrid>
            <w:tr w:rsidR="001810D6" w:rsidRPr="00D17648" w14:paraId="50BA7A54" w14:textId="77777777" w:rsidTr="00615EBF">
              <w:tc>
                <w:tcPr>
                  <w:tcW w:w="2855" w:type="dxa"/>
                  <w:shd w:val="clear" w:color="auto" w:fill="FFFFFF"/>
                  <w:vAlign w:val="center"/>
                  <w:hideMark/>
                </w:tcPr>
                <w:p w14:paraId="5B057735" w14:textId="77777777"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b/>
                      <w:bCs/>
                      <w:sz w:val="20"/>
                      <w:szCs w:val="20"/>
                      <w:lang w:eastAsia="fr-FR"/>
                    </w:rPr>
                    <w:t>Exemple de cas éligible à l’activité partielle</w:t>
                  </w:r>
                </w:p>
              </w:tc>
              <w:tc>
                <w:tcPr>
                  <w:tcW w:w="0" w:type="auto"/>
                  <w:shd w:val="clear" w:color="auto" w:fill="FFFFFF"/>
                  <w:vAlign w:val="center"/>
                  <w:hideMark/>
                </w:tcPr>
                <w:p w14:paraId="7BBB04F7" w14:textId="77777777"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b/>
                      <w:bCs/>
                      <w:sz w:val="20"/>
                      <w:szCs w:val="20"/>
                      <w:lang w:eastAsia="fr-FR"/>
                    </w:rPr>
                    <w:t xml:space="preserve">Commentaires </w:t>
                  </w:r>
                </w:p>
              </w:tc>
            </w:tr>
            <w:tr w:rsidR="001810D6" w:rsidRPr="00D17648" w14:paraId="7D51BBA5" w14:textId="77777777" w:rsidTr="00615EBF">
              <w:tc>
                <w:tcPr>
                  <w:tcW w:w="2855" w:type="dxa"/>
                  <w:shd w:val="clear" w:color="auto" w:fill="FFFFFF"/>
                  <w:vAlign w:val="center"/>
                  <w:hideMark/>
                </w:tcPr>
                <w:p w14:paraId="1CF3D96F" w14:textId="26E59131"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Fermeture administrative d’un </w:t>
                  </w:r>
                  <w:r w:rsidR="00A73B07" w:rsidRPr="00A73B07">
                    <w:rPr>
                      <w:rFonts w:ascii="Calibri" w:hAnsi="Calibri" w:cs="Times New Roman"/>
                      <w:sz w:val="20"/>
                      <w:szCs w:val="20"/>
                      <w:lang w:eastAsia="fr-FR"/>
                    </w:rPr>
                    <w:t>établissement</w:t>
                  </w:r>
                  <w:r w:rsidRPr="00A73B07">
                    <w:rPr>
                      <w:rFonts w:ascii="Calibri" w:hAnsi="Calibri" w:cs="Times New Roman"/>
                      <w:sz w:val="20"/>
                      <w:szCs w:val="20"/>
                      <w:lang w:eastAsia="fr-FR"/>
                    </w:rPr>
                    <w:t xml:space="preserve"> </w:t>
                  </w:r>
                </w:p>
              </w:tc>
              <w:tc>
                <w:tcPr>
                  <w:tcW w:w="0" w:type="auto"/>
                  <w:shd w:val="clear" w:color="auto" w:fill="FFFFFF"/>
                  <w:vAlign w:val="center"/>
                  <w:hideMark/>
                </w:tcPr>
                <w:p w14:paraId="51E946E6" w14:textId="77777777" w:rsidR="001810D6" w:rsidRPr="00A73B07" w:rsidRDefault="001810D6" w:rsidP="00615EBF">
                  <w:pPr>
                    <w:rPr>
                      <w:rFonts w:ascii="Times" w:eastAsia="Times New Roman" w:hAnsi="Times" w:cs="Times New Roman"/>
                      <w:sz w:val="20"/>
                      <w:szCs w:val="20"/>
                      <w:lang w:eastAsia="fr-FR"/>
                    </w:rPr>
                  </w:pPr>
                </w:p>
              </w:tc>
            </w:tr>
            <w:tr w:rsidR="001810D6" w:rsidRPr="00D17648" w14:paraId="7DA4366E" w14:textId="77777777" w:rsidTr="00615EBF">
              <w:tc>
                <w:tcPr>
                  <w:tcW w:w="2855" w:type="dxa"/>
                  <w:shd w:val="clear" w:color="auto" w:fill="FFFFFF"/>
                  <w:vAlign w:val="center"/>
                  <w:hideMark/>
                </w:tcPr>
                <w:p w14:paraId="43989DD4" w14:textId="20B1E8F1"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Interdiction de manifestations publiques à la suite d’une </w:t>
                  </w:r>
                  <w:r w:rsidR="00A73B07" w:rsidRPr="00A73B07">
                    <w:rPr>
                      <w:rFonts w:ascii="Calibri" w:hAnsi="Calibri" w:cs="Times New Roman"/>
                      <w:sz w:val="20"/>
                      <w:szCs w:val="20"/>
                      <w:lang w:eastAsia="fr-FR"/>
                    </w:rPr>
                    <w:t>décision</w:t>
                  </w:r>
                  <w:r w:rsidRPr="00A73B07">
                    <w:rPr>
                      <w:rFonts w:ascii="Calibri" w:hAnsi="Calibri" w:cs="Times New Roman"/>
                      <w:sz w:val="20"/>
                      <w:szCs w:val="20"/>
                      <w:lang w:eastAsia="fr-FR"/>
                    </w:rPr>
                    <w:t xml:space="preserve"> </w:t>
                  </w:r>
                  <w:r w:rsidRPr="00A73B07">
                    <w:rPr>
                      <w:rFonts w:ascii="Calibri" w:hAnsi="Calibri" w:cs="Times New Roman"/>
                      <w:sz w:val="20"/>
                      <w:szCs w:val="20"/>
                      <w:lang w:eastAsia="fr-FR"/>
                    </w:rPr>
                    <w:lastRenderedPageBreak/>
                    <w:t xml:space="preserve">administrative </w:t>
                  </w:r>
                </w:p>
              </w:tc>
              <w:tc>
                <w:tcPr>
                  <w:tcW w:w="0" w:type="auto"/>
                  <w:shd w:val="clear" w:color="auto" w:fill="FFFFFF"/>
                  <w:vAlign w:val="center"/>
                  <w:hideMark/>
                </w:tcPr>
                <w:p w14:paraId="50EBB5A4" w14:textId="77777777" w:rsidR="001810D6" w:rsidRPr="00A73B07" w:rsidRDefault="001810D6" w:rsidP="00615EBF">
                  <w:pPr>
                    <w:rPr>
                      <w:rFonts w:ascii="Times" w:eastAsia="Times New Roman" w:hAnsi="Times" w:cs="Times New Roman"/>
                      <w:sz w:val="20"/>
                      <w:szCs w:val="20"/>
                      <w:lang w:eastAsia="fr-FR"/>
                    </w:rPr>
                  </w:pPr>
                </w:p>
              </w:tc>
            </w:tr>
            <w:tr w:rsidR="001810D6" w:rsidRPr="00D17648" w14:paraId="35BF2142" w14:textId="77777777" w:rsidTr="00615EBF">
              <w:tc>
                <w:tcPr>
                  <w:tcW w:w="2855" w:type="dxa"/>
                  <w:shd w:val="clear" w:color="auto" w:fill="FFFFFF"/>
                  <w:vAlign w:val="center"/>
                  <w:hideMark/>
                </w:tcPr>
                <w:p w14:paraId="1FC922B5" w14:textId="701B6B31"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lastRenderedPageBreak/>
                    <w:t xml:space="preserve">Absence (massive) de </w:t>
                  </w:r>
                  <w:r w:rsidR="00A73B07" w:rsidRPr="00A73B07">
                    <w:rPr>
                      <w:rFonts w:ascii="Calibri" w:hAnsi="Calibri" w:cs="Times New Roman"/>
                      <w:sz w:val="20"/>
                      <w:szCs w:val="20"/>
                      <w:lang w:eastAsia="fr-FR"/>
                    </w:rPr>
                    <w:t>salariés</w:t>
                  </w:r>
                  <w:r w:rsidRPr="00A73B07">
                    <w:rPr>
                      <w:rFonts w:ascii="Calibri" w:hAnsi="Calibri" w:cs="Times New Roman"/>
                      <w:sz w:val="20"/>
                      <w:szCs w:val="20"/>
                      <w:lang w:eastAsia="fr-FR"/>
                    </w:rPr>
                    <w:t xml:space="preserve"> indispensables à l’</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de l’entreprise </w:t>
                  </w:r>
                </w:p>
              </w:tc>
              <w:tc>
                <w:tcPr>
                  <w:tcW w:w="0" w:type="auto"/>
                  <w:shd w:val="clear" w:color="auto" w:fill="FFFFFF"/>
                  <w:vAlign w:val="center"/>
                  <w:hideMark/>
                </w:tcPr>
                <w:p w14:paraId="02454044" w14:textId="43D863B4"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Si les </w:t>
                  </w:r>
                  <w:r w:rsidR="00A73B07" w:rsidRPr="00A73B07">
                    <w:rPr>
                      <w:rFonts w:ascii="Calibri" w:hAnsi="Calibri" w:cs="Times New Roman"/>
                      <w:sz w:val="20"/>
                      <w:szCs w:val="20"/>
                      <w:lang w:eastAsia="fr-FR"/>
                    </w:rPr>
                    <w:t>salariés</w:t>
                  </w:r>
                  <w:r w:rsidRPr="00A73B07">
                    <w:rPr>
                      <w:rFonts w:ascii="Calibri" w:hAnsi="Calibri" w:cs="Times New Roman"/>
                      <w:sz w:val="20"/>
                      <w:szCs w:val="20"/>
                      <w:lang w:eastAsia="fr-FR"/>
                    </w:rPr>
                    <w:t xml:space="preserve"> indispensables à la </w:t>
                  </w:r>
                  <w:r w:rsidR="00A73B07" w:rsidRPr="00A73B07">
                    <w:rPr>
                      <w:rFonts w:ascii="Calibri" w:hAnsi="Calibri" w:cs="Times New Roman"/>
                      <w:sz w:val="20"/>
                      <w:szCs w:val="20"/>
                      <w:lang w:eastAsia="fr-FR"/>
                    </w:rPr>
                    <w:t>continuité</w:t>
                  </w:r>
                  <w:r w:rsidRPr="00A73B07">
                    <w:rPr>
                      <w:rFonts w:ascii="Calibri" w:hAnsi="Calibri" w:cs="Times New Roman"/>
                      <w:sz w:val="20"/>
                      <w:szCs w:val="20"/>
                      <w:lang w:eastAsia="fr-FR"/>
                    </w:rPr>
                    <w:t xml:space="preserve">́ de l’entreprise sont </w:t>
                  </w:r>
                  <w:r w:rsidR="00A73B07" w:rsidRPr="00A73B07">
                    <w:rPr>
                      <w:rFonts w:ascii="Calibri" w:hAnsi="Calibri" w:cs="Times New Roman"/>
                      <w:sz w:val="20"/>
                      <w:szCs w:val="20"/>
                      <w:lang w:eastAsia="fr-FR"/>
                    </w:rPr>
                    <w:t>contaminés</w:t>
                  </w:r>
                  <w:r w:rsidRPr="00A73B07">
                    <w:rPr>
                      <w:rFonts w:ascii="Calibri" w:hAnsi="Calibri" w:cs="Times New Roman"/>
                      <w:sz w:val="20"/>
                      <w:szCs w:val="20"/>
                      <w:lang w:eastAsia="fr-FR"/>
                    </w:rPr>
                    <w:t xml:space="preserve"> par le coronavirus/en quarantaine rendant ainsi impossible la </w:t>
                  </w:r>
                  <w:r w:rsidR="00A73B07" w:rsidRPr="00A73B07">
                    <w:rPr>
                      <w:rFonts w:ascii="Calibri" w:hAnsi="Calibri" w:cs="Times New Roman"/>
                      <w:sz w:val="20"/>
                      <w:szCs w:val="20"/>
                      <w:lang w:eastAsia="fr-FR"/>
                    </w:rPr>
                    <w:t>continuité</w:t>
                  </w:r>
                  <w:r w:rsidRPr="00A73B07">
                    <w:rPr>
                      <w:rFonts w:ascii="Calibri" w:hAnsi="Calibri" w:cs="Times New Roman"/>
                      <w:sz w:val="20"/>
                      <w:szCs w:val="20"/>
                      <w:lang w:eastAsia="fr-FR"/>
                    </w:rPr>
                    <w:t>́ de l’</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les autres </w:t>
                  </w:r>
                  <w:r w:rsidR="00A73B07" w:rsidRPr="00A73B07">
                    <w:rPr>
                      <w:rFonts w:ascii="Calibri" w:hAnsi="Calibri" w:cs="Times New Roman"/>
                      <w:sz w:val="20"/>
                      <w:szCs w:val="20"/>
                      <w:lang w:eastAsia="fr-FR"/>
                    </w:rPr>
                    <w:t>salariés</w:t>
                  </w:r>
                  <w:r w:rsidRPr="00A73B07">
                    <w:rPr>
                      <w:rFonts w:ascii="Calibri" w:hAnsi="Calibri" w:cs="Times New Roman"/>
                      <w:sz w:val="20"/>
                      <w:szCs w:val="20"/>
                      <w:lang w:eastAsia="fr-FR"/>
                    </w:rPr>
                    <w:t xml:space="preserve"> peuvent </w:t>
                  </w:r>
                  <w:r w:rsidR="00A73B07" w:rsidRPr="00A73B07">
                    <w:rPr>
                      <w:rFonts w:ascii="Calibri" w:hAnsi="Calibri" w:cs="Times New Roman"/>
                      <w:sz w:val="20"/>
                      <w:szCs w:val="20"/>
                      <w:lang w:eastAsia="fr-FR"/>
                    </w:rPr>
                    <w:t>être</w:t>
                  </w:r>
                  <w:r w:rsidRPr="00A73B07">
                    <w:rPr>
                      <w:rFonts w:ascii="Calibri" w:hAnsi="Calibri" w:cs="Times New Roman"/>
                      <w:sz w:val="20"/>
                      <w:szCs w:val="20"/>
                      <w:lang w:eastAsia="fr-FR"/>
                    </w:rPr>
                    <w:t xml:space="preserve"> </w:t>
                  </w:r>
                  <w:r w:rsidR="00A73B07" w:rsidRPr="00A73B07">
                    <w:rPr>
                      <w:rFonts w:ascii="Calibri" w:hAnsi="Calibri" w:cs="Times New Roman"/>
                      <w:sz w:val="20"/>
                      <w:szCs w:val="20"/>
                      <w:lang w:eastAsia="fr-FR"/>
                    </w:rPr>
                    <w:t>placés</w:t>
                  </w:r>
                  <w:r w:rsidRPr="00A73B07">
                    <w:rPr>
                      <w:rFonts w:ascii="Calibri" w:hAnsi="Calibri" w:cs="Times New Roman"/>
                      <w:sz w:val="20"/>
                      <w:szCs w:val="20"/>
                      <w:lang w:eastAsia="fr-FR"/>
                    </w:rPr>
                    <w:t xml:space="preserve"> en </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partielle. </w:t>
                  </w:r>
                </w:p>
              </w:tc>
            </w:tr>
            <w:tr w:rsidR="001810D6" w:rsidRPr="00D17648" w14:paraId="33E920E4" w14:textId="77777777" w:rsidTr="00615EBF">
              <w:tc>
                <w:tcPr>
                  <w:tcW w:w="2855" w:type="dxa"/>
                  <w:shd w:val="clear" w:color="auto" w:fill="FFFFFF"/>
                  <w:vAlign w:val="center"/>
                  <w:hideMark/>
                </w:tcPr>
                <w:p w14:paraId="006BAF6F" w14:textId="0E409C1D"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Interruption temporaire des </w:t>
                  </w:r>
                  <w:r w:rsidR="00A73B07" w:rsidRPr="00A73B07">
                    <w:rPr>
                      <w:rFonts w:ascii="Calibri" w:hAnsi="Calibri" w:cs="Times New Roman"/>
                      <w:sz w:val="20"/>
                      <w:szCs w:val="20"/>
                      <w:lang w:eastAsia="fr-FR"/>
                    </w:rPr>
                    <w:t>activités</w:t>
                  </w:r>
                  <w:r w:rsidRPr="00A73B07">
                    <w:rPr>
                      <w:rFonts w:ascii="Calibri" w:hAnsi="Calibri" w:cs="Times New Roman"/>
                      <w:sz w:val="20"/>
                      <w:szCs w:val="20"/>
                      <w:lang w:eastAsia="fr-FR"/>
                    </w:rPr>
                    <w:t xml:space="preserve"> non essentielles </w:t>
                  </w:r>
                </w:p>
              </w:tc>
              <w:tc>
                <w:tcPr>
                  <w:tcW w:w="0" w:type="auto"/>
                  <w:shd w:val="clear" w:color="auto" w:fill="FFFFFF"/>
                  <w:vAlign w:val="center"/>
                  <w:hideMark/>
                </w:tcPr>
                <w:p w14:paraId="3E35E042" w14:textId="0FC2078E"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Si les pouvoirs publics </w:t>
                  </w:r>
                  <w:r w:rsidR="00A73B07" w:rsidRPr="00A73B07">
                    <w:rPr>
                      <w:rFonts w:ascii="Calibri" w:hAnsi="Calibri" w:cs="Times New Roman"/>
                      <w:sz w:val="20"/>
                      <w:szCs w:val="20"/>
                      <w:lang w:eastAsia="fr-FR"/>
                    </w:rPr>
                    <w:t>décident</w:t>
                  </w:r>
                  <w:r w:rsidRPr="00A73B07">
                    <w:rPr>
                      <w:rFonts w:ascii="Calibri" w:hAnsi="Calibri" w:cs="Times New Roman"/>
                      <w:sz w:val="20"/>
                      <w:szCs w:val="20"/>
                      <w:lang w:eastAsia="fr-FR"/>
                    </w:rPr>
                    <w:t xml:space="preserve"> de limiter les </w:t>
                  </w:r>
                  <w:r w:rsidR="00A73B07" w:rsidRPr="00A73B07">
                    <w:rPr>
                      <w:rFonts w:ascii="Calibri" w:hAnsi="Calibri" w:cs="Times New Roman"/>
                      <w:sz w:val="20"/>
                      <w:szCs w:val="20"/>
                      <w:lang w:eastAsia="fr-FR"/>
                    </w:rPr>
                    <w:t>déplacements</w:t>
                  </w:r>
                  <w:r w:rsidRPr="00A73B07">
                    <w:rPr>
                      <w:rFonts w:ascii="Calibri" w:hAnsi="Calibri" w:cs="Times New Roman"/>
                      <w:sz w:val="20"/>
                      <w:szCs w:val="20"/>
                      <w:lang w:eastAsia="fr-FR"/>
                    </w:rPr>
                    <w:t xml:space="preserve"> pour ne pas aggraver l’</w:t>
                  </w:r>
                  <w:r w:rsidR="00A73B07" w:rsidRPr="00A73B07">
                    <w:rPr>
                      <w:rFonts w:ascii="Calibri" w:hAnsi="Calibri" w:cs="Times New Roman"/>
                      <w:sz w:val="20"/>
                      <w:szCs w:val="20"/>
                      <w:lang w:eastAsia="fr-FR"/>
                    </w:rPr>
                    <w:t>épidémie</w:t>
                  </w:r>
                  <w:r w:rsidRPr="00A73B07">
                    <w:rPr>
                      <w:rFonts w:ascii="Calibri" w:hAnsi="Calibri" w:cs="Times New Roman"/>
                      <w:sz w:val="20"/>
                      <w:szCs w:val="20"/>
                      <w:lang w:eastAsia="fr-FR"/>
                    </w:rPr>
                    <w:t xml:space="preserve">, les </w:t>
                  </w:r>
                  <w:r w:rsidR="00A73B07" w:rsidRPr="00A73B07">
                    <w:rPr>
                      <w:rFonts w:ascii="Calibri" w:hAnsi="Calibri" w:cs="Times New Roman"/>
                      <w:sz w:val="20"/>
                      <w:szCs w:val="20"/>
                      <w:lang w:eastAsia="fr-FR"/>
                    </w:rPr>
                    <w:t>salariés</w:t>
                  </w:r>
                  <w:r w:rsidRPr="00A73B07">
                    <w:rPr>
                      <w:rFonts w:ascii="Calibri" w:hAnsi="Calibri" w:cs="Times New Roman"/>
                      <w:sz w:val="20"/>
                      <w:szCs w:val="20"/>
                      <w:lang w:eastAsia="fr-FR"/>
                    </w:rPr>
                    <w:t xml:space="preserve"> peuvent </w:t>
                  </w:r>
                  <w:r w:rsidR="00A73B07" w:rsidRPr="00A73B07">
                    <w:rPr>
                      <w:rFonts w:ascii="Calibri" w:hAnsi="Calibri" w:cs="Times New Roman"/>
                      <w:sz w:val="20"/>
                      <w:szCs w:val="20"/>
                      <w:lang w:eastAsia="fr-FR"/>
                    </w:rPr>
                    <w:t>être</w:t>
                  </w:r>
                  <w:r w:rsidRPr="00A73B07">
                    <w:rPr>
                      <w:rFonts w:ascii="Calibri" w:hAnsi="Calibri" w:cs="Times New Roman"/>
                      <w:sz w:val="20"/>
                      <w:szCs w:val="20"/>
                      <w:lang w:eastAsia="fr-FR"/>
                    </w:rPr>
                    <w:t xml:space="preserve"> </w:t>
                  </w:r>
                  <w:r w:rsidR="00A73B07" w:rsidRPr="00A73B07">
                    <w:rPr>
                      <w:rFonts w:ascii="Calibri" w:hAnsi="Calibri" w:cs="Times New Roman"/>
                      <w:sz w:val="20"/>
                      <w:szCs w:val="20"/>
                      <w:lang w:eastAsia="fr-FR"/>
                    </w:rPr>
                    <w:t>placés</w:t>
                  </w:r>
                  <w:r w:rsidRPr="00A73B07">
                    <w:rPr>
                      <w:rFonts w:ascii="Calibri" w:hAnsi="Calibri" w:cs="Times New Roman"/>
                      <w:sz w:val="20"/>
                      <w:szCs w:val="20"/>
                      <w:lang w:eastAsia="fr-FR"/>
                    </w:rPr>
                    <w:t xml:space="preserve"> en </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partielle. </w:t>
                  </w:r>
                </w:p>
              </w:tc>
            </w:tr>
            <w:tr w:rsidR="001810D6" w:rsidRPr="00D17648" w14:paraId="47973A44" w14:textId="77777777" w:rsidTr="00615EBF">
              <w:tc>
                <w:tcPr>
                  <w:tcW w:w="2855" w:type="dxa"/>
                  <w:shd w:val="clear" w:color="auto" w:fill="FFFFFF"/>
                  <w:vAlign w:val="center"/>
                  <w:hideMark/>
                </w:tcPr>
                <w:p w14:paraId="119F92C3" w14:textId="684501A2"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Suspension des transports en commun par </w:t>
                  </w:r>
                  <w:r w:rsidR="00A73B07" w:rsidRPr="00A73B07">
                    <w:rPr>
                      <w:rFonts w:ascii="Calibri" w:hAnsi="Calibri" w:cs="Times New Roman"/>
                      <w:sz w:val="20"/>
                      <w:szCs w:val="20"/>
                      <w:lang w:eastAsia="fr-FR"/>
                    </w:rPr>
                    <w:t>décision</w:t>
                  </w:r>
                  <w:r w:rsidRPr="00A73B07">
                    <w:rPr>
                      <w:rFonts w:ascii="Calibri" w:hAnsi="Calibri" w:cs="Times New Roman"/>
                      <w:sz w:val="20"/>
                      <w:szCs w:val="20"/>
                      <w:lang w:eastAsia="fr-FR"/>
                    </w:rPr>
                    <w:t xml:space="preserve"> administrative </w:t>
                  </w:r>
                </w:p>
              </w:tc>
              <w:tc>
                <w:tcPr>
                  <w:tcW w:w="0" w:type="auto"/>
                  <w:shd w:val="clear" w:color="auto" w:fill="FFFFFF"/>
                  <w:vAlign w:val="center"/>
                  <w:hideMark/>
                </w:tcPr>
                <w:p w14:paraId="31CE04B4" w14:textId="6F25BE1C"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Tous les </w:t>
                  </w:r>
                  <w:r w:rsidR="00A73B07" w:rsidRPr="00A73B07">
                    <w:rPr>
                      <w:rFonts w:ascii="Calibri" w:hAnsi="Calibri" w:cs="Times New Roman"/>
                      <w:sz w:val="20"/>
                      <w:szCs w:val="20"/>
                      <w:lang w:eastAsia="fr-FR"/>
                    </w:rPr>
                    <w:t>salariés</w:t>
                  </w:r>
                  <w:r w:rsidRPr="00A73B07">
                    <w:rPr>
                      <w:rFonts w:ascii="Calibri" w:hAnsi="Calibri" w:cs="Times New Roman"/>
                      <w:sz w:val="20"/>
                      <w:szCs w:val="20"/>
                      <w:lang w:eastAsia="fr-FR"/>
                    </w:rPr>
                    <w:t xml:space="preserve"> ne pouvant pas se rendre sur le lieu de travail du fait de l’absence de transport en commun peuvent </w:t>
                  </w:r>
                  <w:r w:rsidR="00A73B07" w:rsidRPr="00A73B07">
                    <w:rPr>
                      <w:rFonts w:ascii="Calibri" w:hAnsi="Calibri" w:cs="Times New Roman"/>
                      <w:sz w:val="20"/>
                      <w:szCs w:val="20"/>
                      <w:lang w:eastAsia="fr-FR"/>
                    </w:rPr>
                    <w:t>être</w:t>
                  </w:r>
                  <w:r w:rsidRPr="00A73B07">
                    <w:rPr>
                      <w:rFonts w:ascii="Calibri" w:hAnsi="Calibri" w:cs="Times New Roman"/>
                      <w:sz w:val="20"/>
                      <w:szCs w:val="20"/>
                      <w:lang w:eastAsia="fr-FR"/>
                    </w:rPr>
                    <w:t xml:space="preserve"> </w:t>
                  </w:r>
                  <w:r w:rsidR="00A73B07" w:rsidRPr="00A73B07">
                    <w:rPr>
                      <w:rFonts w:ascii="Calibri" w:hAnsi="Calibri" w:cs="Times New Roman"/>
                      <w:sz w:val="20"/>
                      <w:szCs w:val="20"/>
                      <w:lang w:eastAsia="fr-FR"/>
                    </w:rPr>
                    <w:t>placés</w:t>
                  </w:r>
                  <w:r w:rsidRPr="00A73B07">
                    <w:rPr>
                      <w:rFonts w:ascii="Calibri" w:hAnsi="Calibri" w:cs="Times New Roman"/>
                      <w:sz w:val="20"/>
                      <w:szCs w:val="20"/>
                      <w:lang w:eastAsia="fr-FR"/>
                    </w:rPr>
                    <w:t xml:space="preserve"> en </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partielle. </w:t>
                  </w:r>
                </w:p>
              </w:tc>
            </w:tr>
            <w:tr w:rsidR="001810D6" w:rsidRPr="00D17648" w14:paraId="2AD684AD" w14:textId="77777777" w:rsidTr="00615EBF">
              <w:tc>
                <w:tcPr>
                  <w:tcW w:w="2855" w:type="dxa"/>
                  <w:shd w:val="clear" w:color="auto" w:fill="FFFFFF"/>
                  <w:vAlign w:val="center"/>
                  <w:hideMark/>
                </w:tcPr>
                <w:p w14:paraId="0FA32A7B" w14:textId="5E217136"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Baisse d’</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w:t>
                  </w:r>
                  <w:r w:rsidR="00A73B07" w:rsidRPr="00A73B07">
                    <w:rPr>
                      <w:rFonts w:ascii="Calibri" w:hAnsi="Calibri" w:cs="Times New Roman"/>
                      <w:sz w:val="20"/>
                      <w:szCs w:val="20"/>
                      <w:lang w:eastAsia="fr-FR"/>
                    </w:rPr>
                    <w:t>liée</w:t>
                  </w:r>
                  <w:r w:rsidRPr="00A73B07">
                    <w:rPr>
                      <w:rFonts w:ascii="Calibri" w:hAnsi="Calibri" w:cs="Times New Roman"/>
                      <w:sz w:val="20"/>
                      <w:szCs w:val="20"/>
                      <w:lang w:eastAsia="fr-FR"/>
                    </w:rPr>
                    <w:t xml:space="preserve"> </w:t>
                  </w:r>
                  <w:proofErr w:type="spellStart"/>
                  <w:r w:rsidRPr="00A73B07">
                    <w:rPr>
                      <w:rFonts w:ascii="Calibri" w:hAnsi="Calibri" w:cs="Times New Roman"/>
                      <w:sz w:val="20"/>
                      <w:szCs w:val="20"/>
                      <w:lang w:eastAsia="fr-FR"/>
                    </w:rPr>
                    <w:t>a</w:t>
                  </w:r>
                  <w:proofErr w:type="spellEnd"/>
                  <w:r w:rsidRPr="00A73B07">
                    <w:rPr>
                      <w:rFonts w:ascii="Calibri" w:hAnsi="Calibri" w:cs="Times New Roman"/>
                      <w:sz w:val="20"/>
                      <w:szCs w:val="20"/>
                      <w:lang w:eastAsia="fr-FR"/>
                    </w:rPr>
                    <w:t>̀ l’</w:t>
                  </w:r>
                  <w:r w:rsidR="00A73B07" w:rsidRPr="00A73B07">
                    <w:rPr>
                      <w:rFonts w:ascii="Calibri" w:hAnsi="Calibri" w:cs="Times New Roman"/>
                      <w:sz w:val="20"/>
                      <w:szCs w:val="20"/>
                      <w:lang w:eastAsia="fr-FR"/>
                    </w:rPr>
                    <w:t>épidémie</w:t>
                  </w:r>
                  <w:r w:rsidRPr="00A73B07">
                    <w:rPr>
                      <w:rFonts w:ascii="Calibri" w:hAnsi="Calibri" w:cs="Times New Roman"/>
                      <w:sz w:val="20"/>
                      <w:szCs w:val="20"/>
                      <w:lang w:eastAsia="fr-FR"/>
                    </w:rPr>
                    <w:t xml:space="preserve"> </w:t>
                  </w:r>
                </w:p>
              </w:tc>
              <w:tc>
                <w:tcPr>
                  <w:tcW w:w="0" w:type="auto"/>
                  <w:shd w:val="clear" w:color="auto" w:fill="FFFFFF"/>
                  <w:vAlign w:val="center"/>
                  <w:hideMark/>
                </w:tcPr>
                <w:p w14:paraId="01A17A1E" w14:textId="05F39534" w:rsidR="001810D6" w:rsidRPr="00A73B07" w:rsidRDefault="001810D6" w:rsidP="00615EBF">
                  <w:pPr>
                    <w:spacing w:before="100" w:beforeAutospacing="1" w:after="100" w:afterAutospacing="1"/>
                    <w:rPr>
                      <w:rFonts w:ascii="Times" w:hAnsi="Times" w:cs="Times New Roman"/>
                      <w:sz w:val="20"/>
                      <w:szCs w:val="20"/>
                      <w:lang w:eastAsia="fr-FR"/>
                    </w:rPr>
                  </w:pPr>
                  <w:r w:rsidRPr="00A73B07">
                    <w:rPr>
                      <w:rFonts w:ascii="Calibri" w:hAnsi="Calibri" w:cs="Times New Roman"/>
                      <w:sz w:val="20"/>
                      <w:szCs w:val="20"/>
                      <w:lang w:eastAsia="fr-FR"/>
                    </w:rPr>
                    <w:t xml:space="preserve">Les </w:t>
                  </w:r>
                  <w:r w:rsidR="00A73B07" w:rsidRPr="00A73B07">
                    <w:rPr>
                      <w:rFonts w:ascii="Calibri" w:hAnsi="Calibri" w:cs="Times New Roman"/>
                      <w:sz w:val="20"/>
                      <w:szCs w:val="20"/>
                      <w:lang w:eastAsia="fr-FR"/>
                    </w:rPr>
                    <w:t>difficultés</w:t>
                  </w:r>
                  <w:r w:rsidRPr="00A73B07">
                    <w:rPr>
                      <w:rFonts w:ascii="Calibri" w:hAnsi="Calibri" w:cs="Times New Roman"/>
                      <w:sz w:val="20"/>
                      <w:szCs w:val="20"/>
                      <w:lang w:eastAsia="fr-FR"/>
                    </w:rPr>
                    <w:t xml:space="preserve"> d’approvisionnement, la </w:t>
                  </w:r>
                  <w:r w:rsidR="00A73B07" w:rsidRPr="00A73B07">
                    <w:rPr>
                      <w:rFonts w:ascii="Calibri" w:hAnsi="Calibri" w:cs="Times New Roman"/>
                      <w:sz w:val="20"/>
                      <w:szCs w:val="20"/>
                      <w:lang w:eastAsia="fr-FR"/>
                    </w:rPr>
                    <w:t>dégradation</w:t>
                  </w:r>
                  <w:r w:rsidRPr="00A73B07">
                    <w:rPr>
                      <w:rFonts w:ascii="Calibri" w:hAnsi="Calibri" w:cs="Times New Roman"/>
                      <w:sz w:val="20"/>
                      <w:szCs w:val="20"/>
                      <w:lang w:eastAsia="fr-FR"/>
                    </w:rPr>
                    <w:t xml:space="preserve"> de services sensibles, l’annulation de commandes.... sont autant de motifs permettant de recourir au dispositif d’</w:t>
                  </w:r>
                  <w:r w:rsidR="00A73B07" w:rsidRPr="00A73B07">
                    <w:rPr>
                      <w:rFonts w:ascii="Calibri" w:hAnsi="Calibri" w:cs="Times New Roman"/>
                      <w:sz w:val="20"/>
                      <w:szCs w:val="20"/>
                      <w:lang w:eastAsia="fr-FR"/>
                    </w:rPr>
                    <w:t>activité</w:t>
                  </w:r>
                  <w:r w:rsidRPr="00A73B07">
                    <w:rPr>
                      <w:rFonts w:ascii="Calibri" w:hAnsi="Calibri" w:cs="Times New Roman"/>
                      <w:sz w:val="20"/>
                      <w:szCs w:val="20"/>
                      <w:lang w:eastAsia="fr-FR"/>
                    </w:rPr>
                    <w:t xml:space="preserve">́ partielle. </w:t>
                  </w:r>
                </w:p>
              </w:tc>
            </w:tr>
          </w:tbl>
          <w:p w14:paraId="02ACA809" w14:textId="77777777" w:rsidR="001810D6" w:rsidRDefault="001810D6" w:rsidP="00615EBF">
            <w:pPr>
              <w:jc w:val="both"/>
            </w:pPr>
          </w:p>
        </w:tc>
      </w:tr>
    </w:tbl>
    <w:p w14:paraId="4D9D4189" w14:textId="2A941D13" w:rsidR="009554EE" w:rsidRDefault="009554EE" w:rsidP="003E6571">
      <w:pPr>
        <w:pStyle w:val="Titre1"/>
        <w:numPr>
          <w:ilvl w:val="0"/>
          <w:numId w:val="21"/>
        </w:numPr>
      </w:pPr>
      <w:bookmarkStart w:id="227" w:name="_Toc35517399"/>
      <w:r>
        <w:lastRenderedPageBreak/>
        <w:t>Comment bénéficier du médiateur des entreprises en cas de conflit</w:t>
      </w:r>
      <w:r w:rsidR="006B5FCC">
        <w:t xml:space="preserve"> entre clients et fournisseurs</w:t>
      </w:r>
      <w:r>
        <w:t> ?</w:t>
      </w:r>
      <w:bookmarkEnd w:id="227"/>
      <w:r>
        <w:t xml:space="preserve"> </w:t>
      </w:r>
    </w:p>
    <w:p w14:paraId="02F18793" w14:textId="77777777" w:rsidR="00675A21" w:rsidRDefault="00675A21" w:rsidP="00675A21">
      <w:pPr>
        <w:pStyle w:val="Titre2"/>
        <w:numPr>
          <w:ilvl w:val="0"/>
          <w:numId w:val="0"/>
        </w:numPr>
        <w:ind w:left="720" w:hanging="720"/>
      </w:pPr>
    </w:p>
    <w:p w14:paraId="7522BD67" w14:textId="78B30F07" w:rsidR="009554EE" w:rsidRDefault="009554EE" w:rsidP="003E6571">
      <w:pPr>
        <w:pStyle w:val="Titre2"/>
        <w:numPr>
          <w:ilvl w:val="1"/>
          <w:numId w:val="21"/>
        </w:numPr>
      </w:pPr>
      <w:bookmarkStart w:id="228" w:name="_Toc35508502"/>
      <w:bookmarkStart w:id="229" w:name="_Toc35517029"/>
      <w:bookmarkStart w:id="230" w:name="_Toc35517400"/>
      <w:r>
        <w:t>Comment ça fonctionne ?</w:t>
      </w:r>
      <w:bookmarkEnd w:id="228"/>
      <w:bookmarkEnd w:id="229"/>
      <w:bookmarkEnd w:id="230"/>
      <w:r>
        <w:t xml:space="preserve">  </w:t>
      </w:r>
    </w:p>
    <w:p w14:paraId="0BDDAC2A" w14:textId="77777777" w:rsidR="009554EE" w:rsidRDefault="009554EE" w:rsidP="009554EE">
      <w:pPr>
        <w:jc w:val="both"/>
      </w:pPr>
    </w:p>
    <w:p w14:paraId="3397A206" w14:textId="77777777" w:rsidR="00FD2C78" w:rsidRDefault="009554EE" w:rsidP="009554EE">
      <w:pPr>
        <w:jc w:val="both"/>
      </w:pPr>
      <w:r>
        <w:t xml:space="preserve">La Médiation des entreprises propose un service de médiation gratuit, rapide et réactif : un médiateur prend contact avec le saisissant dans les 7 jours afin de définir avec lui un schéma d’action et confidentiel. Le secret des affaires est préservé, la notoriété des entreprises également. </w:t>
      </w:r>
    </w:p>
    <w:p w14:paraId="4C2EC3BF" w14:textId="77777777" w:rsidR="00FD2C78" w:rsidRDefault="00FD2C78" w:rsidP="009554EE">
      <w:pPr>
        <w:jc w:val="both"/>
      </w:pPr>
    </w:p>
    <w:p w14:paraId="4E6BF029" w14:textId="5B2F99DE" w:rsidR="009554EE" w:rsidRDefault="009554EE" w:rsidP="009554EE">
      <w:pPr>
        <w:jc w:val="both"/>
      </w:pPr>
      <w:r>
        <w:t xml:space="preserve">Tout différend lié à l’exécution d’un contrat de droit privé, y compris tacite, ou d’une commande publique, peut faire l’objet d’une saisine du médiateur (ex : retard de paiement, services ou marchandises non conformes…). </w:t>
      </w:r>
    </w:p>
    <w:p w14:paraId="1DE93E79" w14:textId="77777777" w:rsidR="009554EE" w:rsidRDefault="009554EE" w:rsidP="009554EE">
      <w:pPr>
        <w:jc w:val="both"/>
      </w:pPr>
      <w:r>
        <w:t xml:space="preserve"> </w:t>
      </w:r>
    </w:p>
    <w:p w14:paraId="52228F6A" w14:textId="0868725F" w:rsidR="009554EE" w:rsidRPr="00675A21" w:rsidRDefault="009554EE" w:rsidP="003E6571">
      <w:pPr>
        <w:pStyle w:val="Titre1"/>
        <w:numPr>
          <w:ilvl w:val="1"/>
          <w:numId w:val="21"/>
        </w:numPr>
        <w:rPr>
          <w:rFonts w:asciiTheme="minorHAnsi" w:hAnsiTheme="minorHAnsi"/>
          <w:color w:val="4F81BD" w:themeColor="accent1"/>
          <w:sz w:val="24"/>
          <w:szCs w:val="26"/>
        </w:rPr>
      </w:pPr>
      <w:bookmarkStart w:id="231" w:name="_Toc35508503"/>
      <w:bookmarkStart w:id="232" w:name="_Toc35517030"/>
      <w:bookmarkStart w:id="233" w:name="_Toc35517401"/>
      <w:r w:rsidRPr="00675A21">
        <w:rPr>
          <w:rFonts w:asciiTheme="minorHAnsi" w:hAnsiTheme="minorHAnsi"/>
          <w:color w:val="4F81BD" w:themeColor="accent1"/>
          <w:sz w:val="24"/>
          <w:szCs w:val="26"/>
        </w:rPr>
        <w:t>Comment en bénéficier ?</w:t>
      </w:r>
      <w:bookmarkEnd w:id="231"/>
      <w:bookmarkEnd w:id="232"/>
      <w:bookmarkEnd w:id="233"/>
      <w:r w:rsidRPr="00675A21">
        <w:rPr>
          <w:rFonts w:asciiTheme="minorHAnsi" w:hAnsiTheme="minorHAnsi"/>
          <w:color w:val="4F81BD" w:themeColor="accent1"/>
          <w:sz w:val="24"/>
          <w:szCs w:val="26"/>
        </w:rPr>
        <w:t xml:space="preserve">  </w:t>
      </w:r>
    </w:p>
    <w:p w14:paraId="69B1E04E" w14:textId="77777777" w:rsidR="009554EE" w:rsidRDefault="009554EE" w:rsidP="009554EE">
      <w:pPr>
        <w:jc w:val="both"/>
      </w:pPr>
    </w:p>
    <w:p w14:paraId="180E58D0" w14:textId="12E4AC47" w:rsidR="009554EE" w:rsidRDefault="009554EE" w:rsidP="009554EE">
      <w:pPr>
        <w:jc w:val="both"/>
      </w:pPr>
      <w:r>
        <w:t xml:space="preserve">Vous pouvez saisir le médiateur des entreprises en ligne : https://www.mieist.bercy.gouv.fr/.  </w:t>
      </w:r>
    </w:p>
    <w:p w14:paraId="7971E785" w14:textId="77777777" w:rsidR="009554EE" w:rsidRDefault="009554EE" w:rsidP="009554EE">
      <w:pPr>
        <w:jc w:val="both"/>
      </w:pPr>
      <w:r>
        <w:t xml:space="preserve"> </w:t>
      </w:r>
    </w:p>
    <w:p w14:paraId="39185805" w14:textId="2E356DEB" w:rsidR="00FD2C78" w:rsidRDefault="009554EE" w:rsidP="009554EE">
      <w:pPr>
        <w:jc w:val="both"/>
      </w:pPr>
      <w:r>
        <w:t xml:space="preserve">En amont d'une saisine, vous pouvez poser des questions ou demander des conseils sur la marche à suivre en toute confidentialité, grâce au formulaire de contact : </w:t>
      </w:r>
      <w:hyperlink r:id="rId28" w:history="1">
        <w:r w:rsidR="00FD2C78" w:rsidRPr="009F5409">
          <w:rPr>
            <w:rStyle w:val="Lienhypertexte"/>
          </w:rPr>
          <w:t>https://www.economie.gouv.fr/mediateur-des-entreprises/contactez-mediateur-des-entreprises</w:t>
        </w:r>
      </w:hyperlink>
    </w:p>
    <w:p w14:paraId="303EEB26" w14:textId="5B9E1D07" w:rsidR="009554EE" w:rsidRDefault="00FD2C78" w:rsidP="009554EE">
      <w:pPr>
        <w:jc w:val="both"/>
      </w:pPr>
      <w:r>
        <w:t xml:space="preserve"> </w:t>
      </w:r>
      <w:r w:rsidR="009554EE">
        <w:t xml:space="preserve"> </w:t>
      </w:r>
    </w:p>
    <w:p w14:paraId="6C980581" w14:textId="141C75F1" w:rsidR="009554EE" w:rsidRPr="009554EE" w:rsidRDefault="009554EE" w:rsidP="009554EE">
      <w:pPr>
        <w:jc w:val="both"/>
      </w:pPr>
      <w:r>
        <w:t xml:space="preserve">Toutes les informations sur le site economie.gouv.fr : </w:t>
      </w:r>
      <w:hyperlink r:id="rId29" w:history="1">
        <w:r w:rsidR="00FD2C78" w:rsidRPr="009F5409">
          <w:rPr>
            <w:rStyle w:val="Lienhypertexte"/>
          </w:rPr>
          <w:t>https://www.economie.gouv.fr/mediateur-desentreprises/la-mediation</w:t>
        </w:r>
      </w:hyperlink>
      <w:r>
        <w:t xml:space="preserve">.  </w:t>
      </w:r>
    </w:p>
    <w:p w14:paraId="6ACDA25C" w14:textId="0ABF8462" w:rsidR="00CA0E36" w:rsidRDefault="00CA0E36" w:rsidP="003E6571">
      <w:pPr>
        <w:pStyle w:val="Titre1"/>
        <w:numPr>
          <w:ilvl w:val="0"/>
          <w:numId w:val="21"/>
        </w:numPr>
        <w:jc w:val="both"/>
      </w:pPr>
      <w:bookmarkStart w:id="234" w:name="_Toc35517402"/>
      <w:r w:rsidRPr="00CA0E36">
        <w:t>Pour être accompagnés dans vos démarches, vous pouvez contacter votre Chambre de commerce et d’industrie (CCI) ou votre Chambre de métiers et de l’artisanat (CMA), en métropole et en outre-mer</w:t>
      </w:r>
      <w:bookmarkEnd w:id="234"/>
    </w:p>
    <w:p w14:paraId="70465713" w14:textId="77777777" w:rsidR="00CA0E36" w:rsidRDefault="00CA0E36" w:rsidP="00CA0E36"/>
    <w:p w14:paraId="6226F909" w14:textId="77777777" w:rsidR="00CA0E36" w:rsidRDefault="00CA0E36" w:rsidP="0099666F">
      <w:pPr>
        <w:jc w:val="both"/>
      </w:pPr>
      <w:r>
        <w:t xml:space="preserve">Ces chambres seront votre interlocuteur de premier niveau pour vous renseigner sur les mesures mises en œuvre à votre profit, mais également vous aider, si vous en éprouvez le besoin, dans l’accomplissement des démarches administratives requises pour en bénéficier.   </w:t>
      </w:r>
    </w:p>
    <w:p w14:paraId="0C2CC5C9" w14:textId="77777777" w:rsidR="00CA0E36" w:rsidRDefault="00CA0E36" w:rsidP="00CA0E36">
      <w:r>
        <w:t xml:space="preserve"> </w:t>
      </w:r>
    </w:p>
    <w:p w14:paraId="2CAC58A2" w14:textId="6F14A07E" w:rsidR="00CA0E36" w:rsidRDefault="00CA0E36" w:rsidP="0099666F">
      <w:pPr>
        <w:jc w:val="both"/>
      </w:pPr>
      <w:r>
        <w:lastRenderedPageBreak/>
        <w:t xml:space="preserve">Les CCI et les CMA pourront réorienter, vers les </w:t>
      </w:r>
      <w:r w:rsidR="00194EA3">
        <w:t>services de l’Etat (</w:t>
      </w:r>
      <w:r>
        <w:t>DIRECCTE et les DIECCTE</w:t>
      </w:r>
      <w:r w:rsidR="00194EA3">
        <w:t>) et ceux des conseils régionaux</w:t>
      </w:r>
      <w:r>
        <w:t xml:space="preserve">, ainsi que vers Bpifrance, la DGFiP et les URSSAF, les entreprises formulant des demandes plus complexes ou dont la situation économique nécessiterait un suivi rapproché. </w:t>
      </w:r>
    </w:p>
    <w:p w14:paraId="6F827471" w14:textId="065F5FEC" w:rsidR="00CA0E36" w:rsidRDefault="00CA0E36" w:rsidP="00CA0E36">
      <w:r>
        <w:t xml:space="preserve">  </w:t>
      </w:r>
    </w:p>
    <w:p w14:paraId="649011F9" w14:textId="5E865714" w:rsidR="0099666F" w:rsidRDefault="00CA0E36" w:rsidP="00CA0E36">
      <w:r w:rsidRPr="0099666F">
        <w:rPr>
          <w:b/>
        </w:rPr>
        <w:t>LES CONTACTS RÉGIONAUX CCI</w:t>
      </w:r>
      <w:r w:rsidR="0099666F">
        <w:rPr>
          <w:b/>
        </w:rPr>
        <w:t xml:space="preserve"> :  </w:t>
      </w:r>
      <w:hyperlink r:id="rId30" w:anchor="carteCCI" w:history="1">
        <w:r w:rsidR="0099666F" w:rsidRPr="009F5409">
          <w:rPr>
            <w:rStyle w:val="Lienhypertexte"/>
          </w:rPr>
          <w:t>https://www.cci.fr/coronavirus-entreprise#carteCCI</w:t>
        </w:r>
      </w:hyperlink>
    </w:p>
    <w:p w14:paraId="2F6E5018" w14:textId="060E5C3F" w:rsidR="00CA0E36" w:rsidRPr="0099666F" w:rsidRDefault="00CA0E36" w:rsidP="00CA0E36">
      <w:pPr>
        <w:rPr>
          <w:b/>
        </w:rPr>
      </w:pPr>
      <w:r>
        <w:t xml:space="preserve"> </w:t>
      </w:r>
    </w:p>
    <w:p w14:paraId="55876BF0" w14:textId="202D35EE" w:rsidR="00CA0E36" w:rsidRDefault="00CA0E36" w:rsidP="00CA0E36">
      <w:r w:rsidRPr="0099666F">
        <w:rPr>
          <w:b/>
        </w:rPr>
        <w:t>LES CONTACTS DÉPARTEMENTAUX CMA</w:t>
      </w:r>
      <w:r w:rsidR="0099666F" w:rsidRPr="0099666F">
        <w:rPr>
          <w:b/>
        </w:rPr>
        <w:t xml:space="preserve"> : </w:t>
      </w:r>
      <w:r w:rsidR="0099666F">
        <w:rPr>
          <w:b/>
        </w:rPr>
        <w:t xml:space="preserve"> </w:t>
      </w:r>
      <w:hyperlink r:id="rId31" w:anchor="/" w:history="1">
        <w:r w:rsidR="0099666F" w:rsidRPr="009F5409">
          <w:rPr>
            <w:rStyle w:val="Lienhypertexte"/>
          </w:rPr>
          <w:t>http://covidcma.artisanat.fr/#/</w:t>
        </w:r>
      </w:hyperlink>
    </w:p>
    <w:p w14:paraId="7E9263EE" w14:textId="2AFD7678" w:rsidR="00596E6B" w:rsidRPr="00250FB0" w:rsidRDefault="00596E6B" w:rsidP="003E6571">
      <w:pPr>
        <w:pStyle w:val="Titre1"/>
        <w:numPr>
          <w:ilvl w:val="0"/>
          <w:numId w:val="21"/>
        </w:numPr>
        <w:ind w:left="0" w:firstLine="0"/>
        <w:jc w:val="both"/>
      </w:pPr>
      <w:bookmarkStart w:id="235" w:name="_Toc35517403"/>
      <w:r w:rsidRPr="00250FB0">
        <w:t>Dans cette situation de crise, les Experts-Comptables se mobilisent aux cotés des entreprises</w:t>
      </w:r>
      <w:bookmarkStart w:id="236" w:name="_Toc35512819"/>
      <w:r w:rsidR="007D1766" w:rsidRPr="00250FB0">
        <w:t xml:space="preserve"> </w:t>
      </w:r>
      <w:r w:rsidRPr="00250FB0">
        <w:t>pour financer le Besoin de Fonds de Roulement (BFR) à hauteur de 50 k€</w:t>
      </w:r>
      <w:bookmarkEnd w:id="235"/>
      <w:bookmarkEnd w:id="236"/>
    </w:p>
    <w:p w14:paraId="5110A93B" w14:textId="77777777" w:rsidR="00596E6B" w:rsidRPr="00250FB0" w:rsidRDefault="00596E6B" w:rsidP="00FA6EFF">
      <w:pPr>
        <w:jc w:val="both"/>
      </w:pPr>
    </w:p>
    <w:p w14:paraId="07391B5F" w14:textId="77777777" w:rsidR="00596E6B" w:rsidRPr="00250FB0" w:rsidRDefault="00596E6B" w:rsidP="00FA6EFF">
      <w:pPr>
        <w:jc w:val="both"/>
      </w:pPr>
      <w:r w:rsidRPr="00250FB0">
        <w:t>En partenariat avec les principales banques françaises, les Experts comptables ont mis en place dossier unique de demande de financement remplissable en ligne qui peut être transmis simultanément à 3 établissements bancaires. Les banques se sont engagées à répondre aux clients sous 15 jours.</w:t>
      </w:r>
    </w:p>
    <w:p w14:paraId="34DBC44F" w14:textId="77777777" w:rsidR="00596E6B" w:rsidRPr="00250FB0" w:rsidRDefault="00596E6B" w:rsidP="00FA6EFF">
      <w:pPr>
        <w:jc w:val="both"/>
      </w:pPr>
    </w:p>
    <w:p w14:paraId="6E06D866" w14:textId="77777777" w:rsidR="00596E6B" w:rsidRPr="00596E6B" w:rsidRDefault="00596E6B" w:rsidP="00FA6EFF">
      <w:pPr>
        <w:jc w:val="both"/>
        <w:rPr>
          <w:b/>
        </w:rPr>
      </w:pPr>
      <w:r w:rsidRPr="00250FB0">
        <w:rPr>
          <w:b/>
        </w:rPr>
        <w:t>Pour en bénéficier : contactez votre Expert-Comptable.</w:t>
      </w:r>
      <w:r w:rsidRPr="00596E6B">
        <w:rPr>
          <w:b/>
        </w:rPr>
        <w:t xml:space="preserve"> </w:t>
      </w:r>
    </w:p>
    <w:p w14:paraId="1BB40ED3" w14:textId="77777777" w:rsidR="00596E6B" w:rsidRPr="00596E6B" w:rsidRDefault="00596E6B" w:rsidP="00FA6EFF">
      <w:pPr>
        <w:jc w:val="both"/>
      </w:pPr>
    </w:p>
    <w:p w14:paraId="017ABE30" w14:textId="36B2A590" w:rsidR="0099666F" w:rsidRDefault="0099666F" w:rsidP="003E6571">
      <w:pPr>
        <w:pStyle w:val="Titre1"/>
        <w:numPr>
          <w:ilvl w:val="0"/>
          <w:numId w:val="21"/>
        </w:numPr>
        <w:ind w:left="0" w:firstLine="0"/>
        <w:jc w:val="both"/>
      </w:pPr>
      <w:bookmarkStart w:id="237" w:name="_Toc35517404"/>
      <w:r>
        <w:t>Pour faire face à vos difficultés, vous pouvez également contacter les administrateurs et les mandataires judiciaires, qui ont mis en place, en collaboration avec les services de l’Etat, un numéro vert pour vous aider à trouver des solutions.</w:t>
      </w:r>
      <w:bookmarkEnd w:id="237"/>
      <w:r>
        <w:t xml:space="preserve"> </w:t>
      </w:r>
    </w:p>
    <w:p w14:paraId="19B7AE9E" w14:textId="77777777" w:rsidR="0099666F" w:rsidRDefault="0099666F" w:rsidP="0099666F"/>
    <w:p w14:paraId="218674F9" w14:textId="3759276E" w:rsidR="0099666F" w:rsidRPr="00F15FDA" w:rsidRDefault="0099666F" w:rsidP="0099666F">
      <w:pPr>
        <w:jc w:val="both"/>
      </w:pPr>
      <w:r w:rsidRPr="00F15FDA">
        <w:t>Forts de leur expérience de terrain dans la prévention des difficultés et au service de l’intérêt collectif et de l’emploi, les administrateurs et mandataires judiciaires mettent en place un numéro vert gratuit qui sera actif à partir de lundi 23 mars. A partir de cette date, vous pourrez contacter le 0 800 94 25 64. </w:t>
      </w:r>
    </w:p>
    <w:p w14:paraId="6ED1CD50" w14:textId="77777777" w:rsidR="0099666F" w:rsidRPr="00F15FDA" w:rsidRDefault="0099666F" w:rsidP="0099666F">
      <w:pPr>
        <w:jc w:val="both"/>
      </w:pPr>
    </w:p>
    <w:p w14:paraId="4E9695CB" w14:textId="5685DF3D" w:rsidR="0099666F" w:rsidRPr="00F15FDA" w:rsidRDefault="0099666F" w:rsidP="0099666F">
      <w:pPr>
        <w:jc w:val="both"/>
      </w:pPr>
      <w:r w:rsidRPr="00F15FDA">
        <w:t>Initiative conjointe du Conseil National des Administrateurs Judiciaires et Mandataires Judiciaires (CNAJMJ) et du ministère de l’Economie et des Finances (Direction Générale des Entreprises et Commissaires à la Restructuration et à la Prévention) et en lien avec le Président de la Conférence Générale des Juges Consulaires, ce dispositif mobilisera dans chaque région la quasi-totalité de la profession pour aider les entreprises à s’approprier et appliquer les mesures de soutien annoncées par le Président de la République, le Premier ministre et le ministre de l’Economie et des finances pour accompagner les entreprises à faire face à la crise du coronavirus, comme le report des charges sociales et des créances fiscales, le rééchelonnement de crédits bancaires et le déclenchement des mesures de soutien proposées par Bpifrance.</w:t>
      </w:r>
    </w:p>
    <w:p w14:paraId="306CBC70" w14:textId="77777777" w:rsidR="0099666F" w:rsidRPr="00F15FDA" w:rsidRDefault="0099666F" w:rsidP="0099666F">
      <w:pPr>
        <w:jc w:val="both"/>
      </w:pPr>
    </w:p>
    <w:p w14:paraId="62E05D32" w14:textId="7241361D" w:rsidR="008554D1" w:rsidRPr="00F15FDA" w:rsidRDefault="0099666F" w:rsidP="00450F2D">
      <w:pPr>
        <w:jc w:val="both"/>
      </w:pPr>
      <w:r w:rsidRPr="00F15FDA">
        <w:t>Cette opération nationale, dont les détails (horaires, FAQ en ligne sur site cnajmj.fr, e-mail contact...) seront communiqués cette semaine, sera également relayée par les associations de professionnels du redressement des entreprises en difficulté, ainsi que par les juridictions spécialisées.</w:t>
      </w:r>
    </w:p>
    <w:sectPr w:rsidR="008554D1" w:rsidRPr="00F15FDA" w:rsidSect="00375916">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8629" w14:textId="77777777" w:rsidR="001428E6" w:rsidRDefault="001428E6" w:rsidP="00376143">
      <w:r>
        <w:separator/>
      </w:r>
    </w:p>
  </w:endnote>
  <w:endnote w:type="continuationSeparator" w:id="0">
    <w:p w14:paraId="412B75B8" w14:textId="77777777" w:rsidR="001428E6" w:rsidRDefault="001428E6" w:rsidP="003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694"/>
      <w:docPartObj>
        <w:docPartGallery w:val="Page Numbers (Bottom of Page)"/>
        <w:docPartUnique/>
      </w:docPartObj>
    </w:sdtPr>
    <w:sdtEndPr/>
    <w:sdtContent>
      <w:p w14:paraId="4A78712F" w14:textId="77777777" w:rsidR="009D2420" w:rsidRDefault="009D2420" w:rsidP="00CC105E">
        <w:pPr>
          <w:pStyle w:val="Pieddepage"/>
          <w:jc w:val="right"/>
        </w:pPr>
        <w:r>
          <w:fldChar w:fldCharType="begin"/>
        </w:r>
        <w:r>
          <w:instrText>PAGE   \* MERGEFORMAT</w:instrText>
        </w:r>
        <w:r>
          <w:fldChar w:fldCharType="separate"/>
        </w:r>
        <w:r w:rsidR="00994D8B">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1A829" w14:textId="77777777" w:rsidR="001428E6" w:rsidRDefault="001428E6" w:rsidP="00376143">
      <w:r>
        <w:separator/>
      </w:r>
    </w:p>
  </w:footnote>
  <w:footnote w:type="continuationSeparator" w:id="0">
    <w:p w14:paraId="2D107AB7" w14:textId="77777777" w:rsidR="001428E6" w:rsidRDefault="001428E6" w:rsidP="0037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93F3" w14:textId="77777777" w:rsidR="009D2420" w:rsidRDefault="009D2420">
    <w:pPr>
      <w:pStyle w:val="En-tte"/>
    </w:pPr>
    <w:r>
      <w:rPr>
        <w:noProof/>
        <w:lang w:eastAsia="fr-FR"/>
      </w:rPr>
      <w:drawing>
        <wp:inline distT="0" distB="0" distL="0" distR="0" wp14:anchorId="16AD3190" wp14:editId="0D5322BB">
          <wp:extent cx="800100" cy="485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0100" cy="485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E63"/>
    <w:multiLevelType w:val="hybridMultilevel"/>
    <w:tmpl w:val="AA82E4E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AF2520"/>
    <w:multiLevelType w:val="hybridMultilevel"/>
    <w:tmpl w:val="E0B4EFA0"/>
    <w:lvl w:ilvl="0" w:tplc="B358D46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EF63B8"/>
    <w:multiLevelType w:val="hybridMultilevel"/>
    <w:tmpl w:val="A4F61DC8"/>
    <w:lvl w:ilvl="0" w:tplc="6C8803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6C88032C">
      <w:start w:val="1"/>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3346755"/>
    <w:multiLevelType w:val="hybridMultilevel"/>
    <w:tmpl w:val="E520B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096341"/>
    <w:multiLevelType w:val="hybridMultilevel"/>
    <w:tmpl w:val="EB40BD06"/>
    <w:lvl w:ilvl="0" w:tplc="6C8803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FE660C"/>
    <w:multiLevelType w:val="multilevel"/>
    <w:tmpl w:val="681A1F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5837C5"/>
    <w:multiLevelType w:val="multilevel"/>
    <w:tmpl w:val="89061C04"/>
    <w:lvl w:ilvl="0">
      <w:start w:val="7"/>
      <w:numFmt w:val="decimal"/>
      <w:lvlText w:val="%1."/>
      <w:lvlJc w:val="left"/>
      <w:pPr>
        <w:ind w:left="504" w:hanging="504"/>
      </w:pPr>
      <w:rPr>
        <w:rFonts w:hint="default"/>
        <w:b/>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88159AA"/>
    <w:multiLevelType w:val="hybridMultilevel"/>
    <w:tmpl w:val="13B20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4F7707C"/>
    <w:multiLevelType w:val="multilevel"/>
    <w:tmpl w:val="0BE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690861"/>
    <w:multiLevelType w:val="hybridMultilevel"/>
    <w:tmpl w:val="4FEA3E96"/>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1D0D7F"/>
    <w:multiLevelType w:val="hybridMultilevel"/>
    <w:tmpl w:val="EAB4BF08"/>
    <w:lvl w:ilvl="0" w:tplc="6C8803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E04371"/>
    <w:multiLevelType w:val="hybridMultilevel"/>
    <w:tmpl w:val="33603F2A"/>
    <w:lvl w:ilvl="0" w:tplc="BC5A80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6180345A"/>
    <w:multiLevelType w:val="hybridMultilevel"/>
    <w:tmpl w:val="D1F646C4"/>
    <w:lvl w:ilvl="0" w:tplc="886ADF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5ED74DE"/>
    <w:multiLevelType w:val="hybridMultilevel"/>
    <w:tmpl w:val="73F87C66"/>
    <w:lvl w:ilvl="0" w:tplc="28C8E716">
      <w:start w:val="4"/>
      <w:numFmt w:val="bullet"/>
      <w:lvlText w:val=""/>
      <w:lvlJc w:val="left"/>
      <w:pPr>
        <w:ind w:left="408" w:hanging="360"/>
      </w:pPr>
      <w:rPr>
        <w:rFonts w:ascii="Wingdings" w:eastAsiaTheme="minorHAnsi" w:hAnsi="Wingdings"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6">
    <w:nsid w:val="68194EBC"/>
    <w:multiLevelType w:val="multilevel"/>
    <w:tmpl w:val="90D4AB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1C96945"/>
    <w:multiLevelType w:val="multilevel"/>
    <w:tmpl w:val="BBC052F8"/>
    <w:lvl w:ilvl="0">
      <w:start w:val="11"/>
      <w:numFmt w:val="decimal"/>
      <w:lvlText w:val="%1."/>
      <w:lvlJc w:val="left"/>
      <w:pPr>
        <w:ind w:left="480" w:hanging="48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32A6160"/>
    <w:multiLevelType w:val="hybridMultilevel"/>
    <w:tmpl w:val="C71405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2B55F5"/>
    <w:multiLevelType w:val="hybridMultilevel"/>
    <w:tmpl w:val="BD7CF288"/>
    <w:lvl w:ilvl="0" w:tplc="B358D460">
      <w:start w:val="1"/>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83B3873"/>
    <w:multiLevelType w:val="multilevel"/>
    <w:tmpl w:val="8A8CAE5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9A57D6"/>
    <w:multiLevelType w:val="hybridMultilevel"/>
    <w:tmpl w:val="C9625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1"/>
  </w:num>
  <w:num w:numId="5">
    <w:abstractNumId w:val="14"/>
  </w:num>
  <w:num w:numId="6">
    <w:abstractNumId w:val="11"/>
  </w:num>
  <w:num w:numId="7">
    <w:abstractNumId w:val="5"/>
  </w:num>
  <w:num w:numId="8">
    <w:abstractNumId w:val="1"/>
  </w:num>
  <w:num w:numId="9">
    <w:abstractNumId w:val="19"/>
  </w:num>
  <w:num w:numId="10">
    <w:abstractNumId w:val="20"/>
  </w:num>
  <w:num w:numId="11">
    <w:abstractNumId w:val="9"/>
  </w:num>
  <w:num w:numId="12">
    <w:abstractNumId w:val="2"/>
  </w:num>
  <w:num w:numId="13">
    <w:abstractNumId w:val="4"/>
  </w:num>
  <w:num w:numId="14">
    <w:abstractNumId w:val="0"/>
  </w:num>
  <w:num w:numId="15">
    <w:abstractNumId w:val="15"/>
  </w:num>
  <w:num w:numId="16">
    <w:abstractNumId w:val="18"/>
  </w:num>
  <w:num w:numId="17">
    <w:abstractNumId w:val="10"/>
  </w:num>
  <w:num w:numId="18">
    <w:abstractNumId w:val="12"/>
  </w:num>
  <w:num w:numId="19">
    <w:abstractNumId w:val="17"/>
  </w:num>
  <w:num w:numId="20">
    <w:abstractNumId w:val="7"/>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43"/>
    <w:rsid w:val="00013F92"/>
    <w:rsid w:val="00014099"/>
    <w:rsid w:val="0005482F"/>
    <w:rsid w:val="00054B0A"/>
    <w:rsid w:val="00055AAE"/>
    <w:rsid w:val="00055B99"/>
    <w:rsid w:val="000566BF"/>
    <w:rsid w:val="00063458"/>
    <w:rsid w:val="00072606"/>
    <w:rsid w:val="00077DC7"/>
    <w:rsid w:val="000818DA"/>
    <w:rsid w:val="00081A98"/>
    <w:rsid w:val="000829B8"/>
    <w:rsid w:val="000829F7"/>
    <w:rsid w:val="00096EC1"/>
    <w:rsid w:val="000A11E0"/>
    <w:rsid w:val="000A20E0"/>
    <w:rsid w:val="000A2F83"/>
    <w:rsid w:val="000A5753"/>
    <w:rsid w:val="000A5920"/>
    <w:rsid w:val="000A6D4B"/>
    <w:rsid w:val="000B1591"/>
    <w:rsid w:val="000B5F5B"/>
    <w:rsid w:val="000C3E14"/>
    <w:rsid w:val="000D1379"/>
    <w:rsid w:val="000E55B6"/>
    <w:rsid w:val="000F3A47"/>
    <w:rsid w:val="0010372B"/>
    <w:rsid w:val="00103CF0"/>
    <w:rsid w:val="001057E0"/>
    <w:rsid w:val="00105C94"/>
    <w:rsid w:val="0010757C"/>
    <w:rsid w:val="00113B39"/>
    <w:rsid w:val="0011451D"/>
    <w:rsid w:val="00122C38"/>
    <w:rsid w:val="00132859"/>
    <w:rsid w:val="001428E6"/>
    <w:rsid w:val="00150F8E"/>
    <w:rsid w:val="00152787"/>
    <w:rsid w:val="0015434B"/>
    <w:rsid w:val="00154411"/>
    <w:rsid w:val="00155DDD"/>
    <w:rsid w:val="00163A66"/>
    <w:rsid w:val="001803DA"/>
    <w:rsid w:val="001810D6"/>
    <w:rsid w:val="00184EAC"/>
    <w:rsid w:val="00187440"/>
    <w:rsid w:val="00194EA3"/>
    <w:rsid w:val="001B2CB0"/>
    <w:rsid w:val="001C108E"/>
    <w:rsid w:val="001C23ED"/>
    <w:rsid w:val="001C4BE4"/>
    <w:rsid w:val="001C7404"/>
    <w:rsid w:val="001D1382"/>
    <w:rsid w:val="001D2BF9"/>
    <w:rsid w:val="001F20A8"/>
    <w:rsid w:val="002027AB"/>
    <w:rsid w:val="00212E62"/>
    <w:rsid w:val="002130D8"/>
    <w:rsid w:val="00226D72"/>
    <w:rsid w:val="00227AA6"/>
    <w:rsid w:val="00232962"/>
    <w:rsid w:val="00244DD7"/>
    <w:rsid w:val="00247143"/>
    <w:rsid w:val="00250D99"/>
    <w:rsid w:val="00250FB0"/>
    <w:rsid w:val="002665AA"/>
    <w:rsid w:val="00295E78"/>
    <w:rsid w:val="002A14E2"/>
    <w:rsid w:val="002B2E6D"/>
    <w:rsid w:val="002C21C7"/>
    <w:rsid w:val="002C526E"/>
    <w:rsid w:val="002C6381"/>
    <w:rsid w:val="002D73EB"/>
    <w:rsid w:val="002E257E"/>
    <w:rsid w:val="002E52FC"/>
    <w:rsid w:val="00300826"/>
    <w:rsid w:val="003116DC"/>
    <w:rsid w:val="00316C66"/>
    <w:rsid w:val="003227F8"/>
    <w:rsid w:val="00341098"/>
    <w:rsid w:val="0034405F"/>
    <w:rsid w:val="00346DAE"/>
    <w:rsid w:val="00356CBE"/>
    <w:rsid w:val="00362684"/>
    <w:rsid w:val="003641D7"/>
    <w:rsid w:val="00366425"/>
    <w:rsid w:val="00375916"/>
    <w:rsid w:val="00376143"/>
    <w:rsid w:val="00377713"/>
    <w:rsid w:val="0038455B"/>
    <w:rsid w:val="00386BAF"/>
    <w:rsid w:val="003A1985"/>
    <w:rsid w:val="003A553D"/>
    <w:rsid w:val="003D0515"/>
    <w:rsid w:val="003D318A"/>
    <w:rsid w:val="003D467C"/>
    <w:rsid w:val="003E4528"/>
    <w:rsid w:val="003E6571"/>
    <w:rsid w:val="003F5102"/>
    <w:rsid w:val="003F7974"/>
    <w:rsid w:val="00407492"/>
    <w:rsid w:val="0041203D"/>
    <w:rsid w:val="00417C99"/>
    <w:rsid w:val="00435E33"/>
    <w:rsid w:val="00436543"/>
    <w:rsid w:val="00450F2D"/>
    <w:rsid w:val="0045439E"/>
    <w:rsid w:val="00454FF8"/>
    <w:rsid w:val="004564E0"/>
    <w:rsid w:val="00461F35"/>
    <w:rsid w:val="00471E92"/>
    <w:rsid w:val="0047350E"/>
    <w:rsid w:val="0049079B"/>
    <w:rsid w:val="0049341D"/>
    <w:rsid w:val="00497EC3"/>
    <w:rsid w:val="004D4801"/>
    <w:rsid w:val="004E0F47"/>
    <w:rsid w:val="004E30D2"/>
    <w:rsid w:val="004F01D7"/>
    <w:rsid w:val="00507117"/>
    <w:rsid w:val="005079E7"/>
    <w:rsid w:val="00522014"/>
    <w:rsid w:val="00533D76"/>
    <w:rsid w:val="0054384F"/>
    <w:rsid w:val="005615B7"/>
    <w:rsid w:val="00563CEE"/>
    <w:rsid w:val="00571059"/>
    <w:rsid w:val="00580212"/>
    <w:rsid w:val="005912A7"/>
    <w:rsid w:val="00596994"/>
    <w:rsid w:val="00596E6B"/>
    <w:rsid w:val="005C0A07"/>
    <w:rsid w:val="005C0A33"/>
    <w:rsid w:val="005E4025"/>
    <w:rsid w:val="005E6058"/>
    <w:rsid w:val="005E69AC"/>
    <w:rsid w:val="005F60F1"/>
    <w:rsid w:val="0060153C"/>
    <w:rsid w:val="006045F5"/>
    <w:rsid w:val="0060507E"/>
    <w:rsid w:val="00613529"/>
    <w:rsid w:val="00615EBF"/>
    <w:rsid w:val="00616B09"/>
    <w:rsid w:val="00621DF3"/>
    <w:rsid w:val="006230C4"/>
    <w:rsid w:val="00645726"/>
    <w:rsid w:val="00652AFC"/>
    <w:rsid w:val="00662342"/>
    <w:rsid w:val="00663644"/>
    <w:rsid w:val="006726AA"/>
    <w:rsid w:val="00672CF9"/>
    <w:rsid w:val="00675A21"/>
    <w:rsid w:val="00687AAA"/>
    <w:rsid w:val="00693E22"/>
    <w:rsid w:val="00693F70"/>
    <w:rsid w:val="006946D0"/>
    <w:rsid w:val="00695224"/>
    <w:rsid w:val="006A43C3"/>
    <w:rsid w:val="006B5DAA"/>
    <w:rsid w:val="006B5FCC"/>
    <w:rsid w:val="006C07D4"/>
    <w:rsid w:val="006C0812"/>
    <w:rsid w:val="006E49B6"/>
    <w:rsid w:val="00702091"/>
    <w:rsid w:val="0071049B"/>
    <w:rsid w:val="0074147D"/>
    <w:rsid w:val="0074329C"/>
    <w:rsid w:val="00765E06"/>
    <w:rsid w:val="00792A2A"/>
    <w:rsid w:val="00792F8F"/>
    <w:rsid w:val="00793A1B"/>
    <w:rsid w:val="0079405A"/>
    <w:rsid w:val="007A1AE5"/>
    <w:rsid w:val="007B3EAF"/>
    <w:rsid w:val="007C201E"/>
    <w:rsid w:val="007D1766"/>
    <w:rsid w:val="007D2340"/>
    <w:rsid w:val="007E4DBD"/>
    <w:rsid w:val="007E616B"/>
    <w:rsid w:val="007F7066"/>
    <w:rsid w:val="0081060B"/>
    <w:rsid w:val="00811B85"/>
    <w:rsid w:val="008143D1"/>
    <w:rsid w:val="00837C7C"/>
    <w:rsid w:val="00841CC3"/>
    <w:rsid w:val="008554D1"/>
    <w:rsid w:val="0085621D"/>
    <w:rsid w:val="00856AA7"/>
    <w:rsid w:val="00863CD1"/>
    <w:rsid w:val="00867E95"/>
    <w:rsid w:val="00871250"/>
    <w:rsid w:val="008721AE"/>
    <w:rsid w:val="00876F70"/>
    <w:rsid w:val="00886C14"/>
    <w:rsid w:val="00886CCF"/>
    <w:rsid w:val="008A4176"/>
    <w:rsid w:val="008A49D3"/>
    <w:rsid w:val="008A6F57"/>
    <w:rsid w:val="008C2884"/>
    <w:rsid w:val="008C41BC"/>
    <w:rsid w:val="008C4841"/>
    <w:rsid w:val="008E04E8"/>
    <w:rsid w:val="008E3795"/>
    <w:rsid w:val="008E4D5D"/>
    <w:rsid w:val="008E71BA"/>
    <w:rsid w:val="008E7E21"/>
    <w:rsid w:val="00902C84"/>
    <w:rsid w:val="009034EC"/>
    <w:rsid w:val="00933DC7"/>
    <w:rsid w:val="00936F10"/>
    <w:rsid w:val="009411CB"/>
    <w:rsid w:val="0094529E"/>
    <w:rsid w:val="00945FE2"/>
    <w:rsid w:val="009554EE"/>
    <w:rsid w:val="00970360"/>
    <w:rsid w:val="009740D8"/>
    <w:rsid w:val="0097535F"/>
    <w:rsid w:val="009765B4"/>
    <w:rsid w:val="00981BB9"/>
    <w:rsid w:val="00981CA8"/>
    <w:rsid w:val="00984698"/>
    <w:rsid w:val="009856AB"/>
    <w:rsid w:val="00994D8B"/>
    <w:rsid w:val="0099666F"/>
    <w:rsid w:val="009A37F0"/>
    <w:rsid w:val="009A388B"/>
    <w:rsid w:val="009B3643"/>
    <w:rsid w:val="009B6C86"/>
    <w:rsid w:val="009B6D46"/>
    <w:rsid w:val="009D2420"/>
    <w:rsid w:val="009D37B1"/>
    <w:rsid w:val="009D78E3"/>
    <w:rsid w:val="009F433B"/>
    <w:rsid w:val="00A00C74"/>
    <w:rsid w:val="00A1454D"/>
    <w:rsid w:val="00A220C5"/>
    <w:rsid w:val="00A27C54"/>
    <w:rsid w:val="00A439C7"/>
    <w:rsid w:val="00A45398"/>
    <w:rsid w:val="00A56406"/>
    <w:rsid w:val="00A571FB"/>
    <w:rsid w:val="00A615CC"/>
    <w:rsid w:val="00A63681"/>
    <w:rsid w:val="00A6615B"/>
    <w:rsid w:val="00A73B07"/>
    <w:rsid w:val="00A76A1C"/>
    <w:rsid w:val="00A80376"/>
    <w:rsid w:val="00A8152A"/>
    <w:rsid w:val="00AA3EC5"/>
    <w:rsid w:val="00AA6D54"/>
    <w:rsid w:val="00AB3627"/>
    <w:rsid w:val="00AC50FD"/>
    <w:rsid w:val="00AE0C03"/>
    <w:rsid w:val="00AE4FE1"/>
    <w:rsid w:val="00AE5F02"/>
    <w:rsid w:val="00AF0AA3"/>
    <w:rsid w:val="00AF1993"/>
    <w:rsid w:val="00AF3B32"/>
    <w:rsid w:val="00AF4A45"/>
    <w:rsid w:val="00AF5C9E"/>
    <w:rsid w:val="00B013A5"/>
    <w:rsid w:val="00B128C1"/>
    <w:rsid w:val="00B355CB"/>
    <w:rsid w:val="00B61BC6"/>
    <w:rsid w:val="00B839A9"/>
    <w:rsid w:val="00B83E22"/>
    <w:rsid w:val="00B90C71"/>
    <w:rsid w:val="00BD68DE"/>
    <w:rsid w:val="00BD6FFA"/>
    <w:rsid w:val="00BE498B"/>
    <w:rsid w:val="00BF6677"/>
    <w:rsid w:val="00BF71F2"/>
    <w:rsid w:val="00C072D9"/>
    <w:rsid w:val="00C140F6"/>
    <w:rsid w:val="00C16528"/>
    <w:rsid w:val="00C32407"/>
    <w:rsid w:val="00C35A01"/>
    <w:rsid w:val="00C520AE"/>
    <w:rsid w:val="00C635F9"/>
    <w:rsid w:val="00C678CD"/>
    <w:rsid w:val="00C76F8B"/>
    <w:rsid w:val="00C81BC1"/>
    <w:rsid w:val="00C859E9"/>
    <w:rsid w:val="00CA0E36"/>
    <w:rsid w:val="00CA1917"/>
    <w:rsid w:val="00CA5E92"/>
    <w:rsid w:val="00CA71DA"/>
    <w:rsid w:val="00CC105E"/>
    <w:rsid w:val="00CC29E4"/>
    <w:rsid w:val="00CC4C8B"/>
    <w:rsid w:val="00CD1848"/>
    <w:rsid w:val="00CE4076"/>
    <w:rsid w:val="00CF378C"/>
    <w:rsid w:val="00CF7F53"/>
    <w:rsid w:val="00D07C8E"/>
    <w:rsid w:val="00D179B9"/>
    <w:rsid w:val="00D32F07"/>
    <w:rsid w:val="00D405EC"/>
    <w:rsid w:val="00D4212D"/>
    <w:rsid w:val="00D4332B"/>
    <w:rsid w:val="00D524B7"/>
    <w:rsid w:val="00D563AB"/>
    <w:rsid w:val="00D57A4F"/>
    <w:rsid w:val="00D639B1"/>
    <w:rsid w:val="00D6792A"/>
    <w:rsid w:val="00D711E1"/>
    <w:rsid w:val="00D80958"/>
    <w:rsid w:val="00D90066"/>
    <w:rsid w:val="00DB6D44"/>
    <w:rsid w:val="00DC46A3"/>
    <w:rsid w:val="00DC66FA"/>
    <w:rsid w:val="00DC6C88"/>
    <w:rsid w:val="00DD2E58"/>
    <w:rsid w:val="00DD4EB2"/>
    <w:rsid w:val="00DE56EA"/>
    <w:rsid w:val="00DE578C"/>
    <w:rsid w:val="00E026F9"/>
    <w:rsid w:val="00E0726B"/>
    <w:rsid w:val="00E1499F"/>
    <w:rsid w:val="00E22C4A"/>
    <w:rsid w:val="00E416A3"/>
    <w:rsid w:val="00E46174"/>
    <w:rsid w:val="00E509DB"/>
    <w:rsid w:val="00E54F93"/>
    <w:rsid w:val="00E74A37"/>
    <w:rsid w:val="00E777B6"/>
    <w:rsid w:val="00E8470E"/>
    <w:rsid w:val="00EA36EE"/>
    <w:rsid w:val="00EA6501"/>
    <w:rsid w:val="00EA7117"/>
    <w:rsid w:val="00ED20DE"/>
    <w:rsid w:val="00ED5350"/>
    <w:rsid w:val="00ED7E7B"/>
    <w:rsid w:val="00EE3A69"/>
    <w:rsid w:val="00EE73E9"/>
    <w:rsid w:val="00EF0598"/>
    <w:rsid w:val="00EF3FE6"/>
    <w:rsid w:val="00F13B3E"/>
    <w:rsid w:val="00F15FDA"/>
    <w:rsid w:val="00F2274C"/>
    <w:rsid w:val="00F306E2"/>
    <w:rsid w:val="00F35DE0"/>
    <w:rsid w:val="00F408A6"/>
    <w:rsid w:val="00F40E6A"/>
    <w:rsid w:val="00F43572"/>
    <w:rsid w:val="00F459F0"/>
    <w:rsid w:val="00F5289E"/>
    <w:rsid w:val="00F60343"/>
    <w:rsid w:val="00F61774"/>
    <w:rsid w:val="00F64961"/>
    <w:rsid w:val="00F67975"/>
    <w:rsid w:val="00F67B2D"/>
    <w:rsid w:val="00F746D2"/>
    <w:rsid w:val="00F76AA0"/>
    <w:rsid w:val="00F76C05"/>
    <w:rsid w:val="00FA5CDA"/>
    <w:rsid w:val="00FA6CC3"/>
    <w:rsid w:val="00FA6EFF"/>
    <w:rsid w:val="00FC1CBC"/>
    <w:rsid w:val="00FD2C78"/>
    <w:rsid w:val="00FD7A01"/>
    <w:rsid w:val="00FE1122"/>
    <w:rsid w:val="00FE1970"/>
    <w:rsid w:val="00FF4C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3"/>
    <w:pPr>
      <w:spacing w:after="0" w:line="240" w:lineRule="auto"/>
    </w:pPr>
  </w:style>
  <w:style w:type="paragraph" w:styleId="Titre1">
    <w:name w:val="heading 1"/>
    <w:basedOn w:val="Normal"/>
    <w:next w:val="Normal"/>
    <w:link w:val="Titre1Car"/>
    <w:uiPriority w:val="9"/>
    <w:qFormat/>
    <w:rsid w:val="008E4D5D"/>
    <w:pPr>
      <w:keepNext/>
      <w:keepLines/>
      <w:numPr>
        <w:numId w:val="2"/>
      </w:numPr>
      <w:spacing w:before="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063458"/>
    <w:pPr>
      <w:keepNext/>
      <w:keepLines/>
      <w:numPr>
        <w:ilvl w:val="1"/>
        <w:numId w:val="19"/>
      </w:numPr>
      <w:jc w:val="both"/>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rsid w:val="008E4D5D"/>
    <w:pPr>
      <w:keepNext/>
      <w:keepLines/>
      <w:numPr>
        <w:ilvl w:val="2"/>
        <w:numId w:val="2"/>
      </w:numPr>
      <w:spacing w:before="200"/>
      <w:outlineLvl w:val="2"/>
    </w:pPr>
    <w:rPr>
      <w:rFonts w:eastAsiaTheme="majorEastAsia" w:cstheme="majorBidi"/>
      <w:b/>
      <w:bCs/>
    </w:rPr>
  </w:style>
  <w:style w:type="paragraph" w:styleId="Titre4">
    <w:name w:val="heading 4"/>
    <w:basedOn w:val="Normal"/>
    <w:next w:val="Normal"/>
    <w:link w:val="Titre4Car"/>
    <w:uiPriority w:val="9"/>
    <w:unhideWhenUsed/>
    <w:qFormat/>
    <w:rsid w:val="008E4D5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E4D5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E4D5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E4D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E4D5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E4D5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List Paragraph,Puce,Paragraphe EI,EC,Paragraphe de liste2,Colorful List Accent 1,List Paragraph (numbered (a)),Lapis Bulleted List,Dot pt,F5 List Paragraph,No Spacing1,List Paragraph Char Char Char,Indicator Text,Numbered Para 1"/>
    <w:basedOn w:val="Normal"/>
    <w:link w:val="ParagraphedelisteCar"/>
    <w:uiPriority w:val="34"/>
    <w:qFormat/>
    <w:rsid w:val="00F60343"/>
    <w:pPr>
      <w:ind w:left="720"/>
    </w:pPr>
  </w:style>
  <w:style w:type="paragraph" w:customStyle="1" w:styleId="Niv2">
    <w:name w:val="Niv 2"/>
    <w:basedOn w:val="Paragraphedeliste"/>
    <w:link w:val="Niv2Car"/>
    <w:qFormat/>
    <w:rsid w:val="0005482F"/>
    <w:pPr>
      <w:numPr>
        <w:numId w:val="1"/>
      </w:numPr>
    </w:pPr>
    <w:rPr>
      <w:b/>
    </w:rPr>
  </w:style>
  <w:style w:type="character" w:customStyle="1" w:styleId="ParagraphedelisteCar">
    <w:name w:val="Paragraphe de liste Car"/>
    <w:aliases w:val="lp1 Car,List Paragraph Car,Puce Car,Paragraphe EI Car,EC Car,Paragraphe de liste2 Car,Colorful List Accent 1 Car,List Paragraph (numbered (a)) Car,Lapis Bulleted List Car,Dot pt Car,F5 List Paragraph Car,No Spacing1 Car"/>
    <w:basedOn w:val="Policepardfaut"/>
    <w:link w:val="Paragraphedeliste"/>
    <w:uiPriority w:val="34"/>
    <w:rsid w:val="0005482F"/>
  </w:style>
  <w:style w:type="character" w:customStyle="1" w:styleId="Niv2Car">
    <w:name w:val="Niv 2 Car"/>
    <w:basedOn w:val="ParagraphedelisteCar"/>
    <w:link w:val="Niv2"/>
    <w:rsid w:val="0005482F"/>
    <w:rPr>
      <w:b/>
    </w:rPr>
  </w:style>
  <w:style w:type="character" w:styleId="Lienhypertexte">
    <w:name w:val="Hyperlink"/>
    <w:basedOn w:val="Policepardfaut"/>
    <w:uiPriority w:val="99"/>
    <w:unhideWhenUsed/>
    <w:rsid w:val="000A6D4B"/>
    <w:rPr>
      <w:color w:val="0000FF" w:themeColor="hyperlink"/>
      <w:u w:val="single"/>
    </w:rPr>
  </w:style>
  <w:style w:type="character" w:customStyle="1" w:styleId="Titre2Car">
    <w:name w:val="Titre 2 Car"/>
    <w:basedOn w:val="Policepardfaut"/>
    <w:link w:val="Titre2"/>
    <w:uiPriority w:val="9"/>
    <w:rsid w:val="00063458"/>
    <w:rPr>
      <w:rFonts w:eastAsiaTheme="majorEastAsia" w:cstheme="majorBidi"/>
      <w:b/>
      <w:bCs/>
      <w:color w:val="4F81BD" w:themeColor="accent1"/>
      <w:sz w:val="24"/>
      <w:szCs w:val="26"/>
    </w:rPr>
  </w:style>
  <w:style w:type="paragraph" w:styleId="NormalWeb">
    <w:name w:val="Normal (Web)"/>
    <w:basedOn w:val="Normal"/>
    <w:uiPriority w:val="99"/>
    <w:unhideWhenUsed/>
    <w:rsid w:val="00F40E6A"/>
    <w:pPr>
      <w:spacing w:before="100" w:beforeAutospacing="1" w:after="100" w:afterAutospacing="1" w:line="288" w:lineRule="auto"/>
    </w:pPr>
    <w:rPr>
      <w:rFonts w:ascii="Times New Roman" w:hAnsi="Times New Roman" w:cs="Times New Roman"/>
      <w:color w:val="000000"/>
      <w:sz w:val="24"/>
      <w:szCs w:val="24"/>
      <w:lang w:eastAsia="fr-FR"/>
    </w:rPr>
  </w:style>
  <w:style w:type="paragraph" w:styleId="En-tte">
    <w:name w:val="header"/>
    <w:basedOn w:val="Normal"/>
    <w:link w:val="En-tteCar"/>
    <w:uiPriority w:val="99"/>
    <w:unhideWhenUsed/>
    <w:rsid w:val="00376143"/>
    <w:pPr>
      <w:tabs>
        <w:tab w:val="center" w:pos="4536"/>
        <w:tab w:val="right" w:pos="9072"/>
      </w:tabs>
    </w:pPr>
  </w:style>
  <w:style w:type="character" w:customStyle="1" w:styleId="En-tteCar">
    <w:name w:val="En-tête Car"/>
    <w:basedOn w:val="Policepardfaut"/>
    <w:link w:val="En-tte"/>
    <w:uiPriority w:val="99"/>
    <w:rsid w:val="00376143"/>
  </w:style>
  <w:style w:type="paragraph" w:styleId="Pieddepage">
    <w:name w:val="footer"/>
    <w:basedOn w:val="Normal"/>
    <w:link w:val="PieddepageCar"/>
    <w:uiPriority w:val="99"/>
    <w:unhideWhenUsed/>
    <w:rsid w:val="00376143"/>
    <w:pPr>
      <w:tabs>
        <w:tab w:val="center" w:pos="4536"/>
        <w:tab w:val="right" w:pos="9072"/>
      </w:tabs>
    </w:pPr>
  </w:style>
  <w:style w:type="character" w:customStyle="1" w:styleId="PieddepageCar">
    <w:name w:val="Pied de page Car"/>
    <w:basedOn w:val="Policepardfaut"/>
    <w:link w:val="Pieddepage"/>
    <w:uiPriority w:val="99"/>
    <w:rsid w:val="00376143"/>
  </w:style>
  <w:style w:type="character" w:customStyle="1" w:styleId="Titre1Car">
    <w:name w:val="Titre 1 Car"/>
    <w:basedOn w:val="Policepardfaut"/>
    <w:link w:val="Titre1"/>
    <w:uiPriority w:val="9"/>
    <w:rsid w:val="008E4D5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439C7"/>
    <w:pPr>
      <w:spacing w:line="276" w:lineRule="auto"/>
      <w:outlineLvl w:val="9"/>
    </w:pPr>
    <w:rPr>
      <w:lang w:eastAsia="fr-FR"/>
    </w:rPr>
  </w:style>
  <w:style w:type="paragraph" w:styleId="Textedebulles">
    <w:name w:val="Balloon Text"/>
    <w:basedOn w:val="Normal"/>
    <w:link w:val="TextedebullesCar"/>
    <w:uiPriority w:val="99"/>
    <w:semiHidden/>
    <w:unhideWhenUsed/>
    <w:rsid w:val="00A439C7"/>
    <w:rPr>
      <w:rFonts w:ascii="Tahoma" w:hAnsi="Tahoma" w:cs="Tahoma"/>
      <w:sz w:val="16"/>
      <w:szCs w:val="16"/>
    </w:rPr>
  </w:style>
  <w:style w:type="character" w:customStyle="1" w:styleId="TextedebullesCar">
    <w:name w:val="Texte de bulles Car"/>
    <w:basedOn w:val="Policepardfaut"/>
    <w:link w:val="Textedebulles"/>
    <w:uiPriority w:val="99"/>
    <w:semiHidden/>
    <w:rsid w:val="00A439C7"/>
    <w:rPr>
      <w:rFonts w:ascii="Tahoma" w:hAnsi="Tahoma" w:cs="Tahoma"/>
      <w:sz w:val="16"/>
      <w:szCs w:val="16"/>
    </w:rPr>
  </w:style>
  <w:style w:type="paragraph" w:styleId="TM1">
    <w:name w:val="toc 1"/>
    <w:basedOn w:val="Normal"/>
    <w:next w:val="Normal"/>
    <w:autoRedefine/>
    <w:uiPriority w:val="39"/>
    <w:unhideWhenUsed/>
    <w:rsid w:val="00615EBF"/>
    <w:pPr>
      <w:tabs>
        <w:tab w:val="left" w:pos="440"/>
        <w:tab w:val="right" w:leader="dot" w:pos="9062"/>
      </w:tabs>
      <w:spacing w:after="100"/>
    </w:pPr>
    <w:rPr>
      <w:rFonts w:cstheme="minorHAnsi"/>
      <w:noProof/>
    </w:rPr>
  </w:style>
  <w:style w:type="paragraph" w:styleId="TM2">
    <w:name w:val="toc 2"/>
    <w:basedOn w:val="Normal"/>
    <w:next w:val="Normal"/>
    <w:autoRedefine/>
    <w:uiPriority w:val="39"/>
    <w:unhideWhenUsed/>
    <w:rsid w:val="00A439C7"/>
    <w:pPr>
      <w:spacing w:after="100"/>
      <w:ind w:left="220"/>
    </w:pPr>
  </w:style>
  <w:style w:type="paragraph" w:customStyle="1" w:styleId="paragraph">
    <w:name w:val="paragraph"/>
    <w:basedOn w:val="Normal"/>
    <w:qFormat/>
    <w:rsid w:val="00837C7C"/>
    <w:pPr>
      <w:suppressAutoHyphens/>
      <w:spacing w:before="100" w:beforeAutospacing="1" w:after="100" w:afterAutospacing="1"/>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837C7C"/>
    <w:rPr>
      <w:color w:val="0000FF"/>
      <w:u w:val="single"/>
    </w:rPr>
  </w:style>
  <w:style w:type="character" w:customStyle="1" w:styleId="normaltextrun">
    <w:name w:val="normaltextrun"/>
    <w:qFormat/>
    <w:rsid w:val="00837C7C"/>
  </w:style>
  <w:style w:type="character" w:customStyle="1" w:styleId="Titre3Car">
    <w:name w:val="Titre 3 Car"/>
    <w:basedOn w:val="Policepardfaut"/>
    <w:link w:val="Titre3"/>
    <w:uiPriority w:val="9"/>
    <w:rsid w:val="008E4D5D"/>
    <w:rPr>
      <w:rFonts w:eastAsiaTheme="majorEastAsia" w:cstheme="majorBidi"/>
      <w:b/>
      <w:bCs/>
    </w:rPr>
  </w:style>
  <w:style w:type="character" w:customStyle="1" w:styleId="Titre4Car">
    <w:name w:val="Titre 4 Car"/>
    <w:basedOn w:val="Policepardfaut"/>
    <w:link w:val="Titre4"/>
    <w:uiPriority w:val="9"/>
    <w:rsid w:val="008E4D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E4D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E4D5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E4D5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E4D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E4D5D"/>
    <w:rPr>
      <w:rFonts w:asciiTheme="majorHAnsi" w:eastAsiaTheme="majorEastAsia" w:hAnsiTheme="majorHAnsi" w:cstheme="majorBidi"/>
      <w:i/>
      <w:iCs/>
      <w:color w:val="404040" w:themeColor="text1" w:themeTint="BF"/>
      <w:sz w:val="20"/>
      <w:szCs w:val="20"/>
    </w:rPr>
  </w:style>
  <w:style w:type="paragraph" w:styleId="TM3">
    <w:name w:val="toc 3"/>
    <w:basedOn w:val="Normal"/>
    <w:next w:val="Normal"/>
    <w:autoRedefine/>
    <w:uiPriority w:val="39"/>
    <w:unhideWhenUsed/>
    <w:rsid w:val="008E4D5D"/>
    <w:pPr>
      <w:spacing w:after="100"/>
      <w:ind w:left="440"/>
    </w:pPr>
  </w:style>
  <w:style w:type="character" w:styleId="Lienhypertextesuivivisit">
    <w:name w:val="FollowedHyperlink"/>
    <w:basedOn w:val="Policepardfaut"/>
    <w:uiPriority w:val="99"/>
    <w:semiHidden/>
    <w:unhideWhenUsed/>
    <w:rsid w:val="00A1454D"/>
    <w:rPr>
      <w:color w:val="800080" w:themeColor="followedHyperlink"/>
      <w:u w:val="single"/>
    </w:rPr>
  </w:style>
  <w:style w:type="character" w:styleId="Accentuation">
    <w:name w:val="Emphasis"/>
    <w:basedOn w:val="Policepardfaut"/>
    <w:uiPriority w:val="20"/>
    <w:qFormat/>
    <w:rsid w:val="00CF378C"/>
    <w:rPr>
      <w:i/>
      <w:iCs/>
    </w:rPr>
  </w:style>
  <w:style w:type="paragraph" w:styleId="Titre">
    <w:name w:val="Title"/>
    <w:basedOn w:val="Normal"/>
    <w:next w:val="Normal"/>
    <w:link w:val="TitreCar"/>
    <w:uiPriority w:val="10"/>
    <w:qFormat/>
    <w:rsid w:val="0037591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7591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41203D"/>
    <w:rPr>
      <w:sz w:val="16"/>
      <w:szCs w:val="16"/>
    </w:rPr>
  </w:style>
  <w:style w:type="paragraph" w:styleId="Commentaire">
    <w:name w:val="annotation text"/>
    <w:basedOn w:val="Normal"/>
    <w:link w:val="CommentaireCar"/>
    <w:uiPriority w:val="99"/>
    <w:unhideWhenUsed/>
    <w:rsid w:val="0041203D"/>
    <w:rPr>
      <w:sz w:val="20"/>
      <w:szCs w:val="20"/>
    </w:rPr>
  </w:style>
  <w:style w:type="character" w:customStyle="1" w:styleId="CommentaireCar">
    <w:name w:val="Commentaire Car"/>
    <w:basedOn w:val="Policepardfaut"/>
    <w:link w:val="Commentaire"/>
    <w:uiPriority w:val="99"/>
    <w:rsid w:val="0041203D"/>
    <w:rPr>
      <w:sz w:val="20"/>
      <w:szCs w:val="20"/>
    </w:rPr>
  </w:style>
  <w:style w:type="paragraph" w:styleId="Objetducommentaire">
    <w:name w:val="annotation subject"/>
    <w:basedOn w:val="Commentaire"/>
    <w:next w:val="Commentaire"/>
    <w:link w:val="ObjetducommentaireCar"/>
    <w:uiPriority w:val="99"/>
    <w:semiHidden/>
    <w:unhideWhenUsed/>
    <w:rsid w:val="0041203D"/>
    <w:rPr>
      <w:b/>
      <w:bCs/>
    </w:rPr>
  </w:style>
  <w:style w:type="character" w:customStyle="1" w:styleId="ObjetducommentaireCar">
    <w:name w:val="Objet du commentaire Car"/>
    <w:basedOn w:val="CommentaireCar"/>
    <w:link w:val="Objetducommentaire"/>
    <w:uiPriority w:val="99"/>
    <w:semiHidden/>
    <w:rsid w:val="0041203D"/>
    <w:rPr>
      <w:b/>
      <w:bCs/>
      <w:sz w:val="20"/>
      <w:szCs w:val="20"/>
    </w:rPr>
  </w:style>
  <w:style w:type="table" w:styleId="Grilledutableau">
    <w:name w:val="Table Grid"/>
    <w:basedOn w:val="TableauNormal"/>
    <w:uiPriority w:val="59"/>
    <w:rsid w:val="0018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5DE0"/>
    <w:pPr>
      <w:spacing w:after="0" w:line="240" w:lineRule="auto"/>
    </w:pPr>
  </w:style>
  <w:style w:type="character" w:customStyle="1" w:styleId="apple-converted-space">
    <w:name w:val="apple-converted-space"/>
    <w:basedOn w:val="Policepardfaut"/>
    <w:rsid w:val="00811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3"/>
    <w:pPr>
      <w:spacing w:after="0" w:line="240" w:lineRule="auto"/>
    </w:pPr>
  </w:style>
  <w:style w:type="paragraph" w:styleId="Titre1">
    <w:name w:val="heading 1"/>
    <w:basedOn w:val="Normal"/>
    <w:next w:val="Normal"/>
    <w:link w:val="Titre1Car"/>
    <w:uiPriority w:val="9"/>
    <w:qFormat/>
    <w:rsid w:val="008E4D5D"/>
    <w:pPr>
      <w:keepNext/>
      <w:keepLines/>
      <w:numPr>
        <w:numId w:val="2"/>
      </w:numPr>
      <w:spacing w:before="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063458"/>
    <w:pPr>
      <w:keepNext/>
      <w:keepLines/>
      <w:numPr>
        <w:ilvl w:val="1"/>
        <w:numId w:val="19"/>
      </w:numPr>
      <w:jc w:val="both"/>
      <w:outlineLvl w:val="1"/>
    </w:pPr>
    <w:rPr>
      <w:rFonts w:eastAsiaTheme="majorEastAsia" w:cstheme="majorBidi"/>
      <w:b/>
      <w:bCs/>
      <w:color w:val="4F81BD" w:themeColor="accent1"/>
      <w:sz w:val="24"/>
      <w:szCs w:val="26"/>
    </w:rPr>
  </w:style>
  <w:style w:type="paragraph" w:styleId="Titre3">
    <w:name w:val="heading 3"/>
    <w:basedOn w:val="Normal"/>
    <w:next w:val="Normal"/>
    <w:link w:val="Titre3Car"/>
    <w:uiPriority w:val="9"/>
    <w:unhideWhenUsed/>
    <w:qFormat/>
    <w:rsid w:val="008E4D5D"/>
    <w:pPr>
      <w:keepNext/>
      <w:keepLines/>
      <w:numPr>
        <w:ilvl w:val="2"/>
        <w:numId w:val="2"/>
      </w:numPr>
      <w:spacing w:before="200"/>
      <w:outlineLvl w:val="2"/>
    </w:pPr>
    <w:rPr>
      <w:rFonts w:eastAsiaTheme="majorEastAsia" w:cstheme="majorBidi"/>
      <w:b/>
      <w:bCs/>
    </w:rPr>
  </w:style>
  <w:style w:type="paragraph" w:styleId="Titre4">
    <w:name w:val="heading 4"/>
    <w:basedOn w:val="Normal"/>
    <w:next w:val="Normal"/>
    <w:link w:val="Titre4Car"/>
    <w:uiPriority w:val="9"/>
    <w:unhideWhenUsed/>
    <w:qFormat/>
    <w:rsid w:val="008E4D5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E4D5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E4D5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E4D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E4D5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E4D5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List Paragraph,Puce,Paragraphe EI,EC,Paragraphe de liste2,Colorful List Accent 1,List Paragraph (numbered (a)),Lapis Bulleted List,Dot pt,F5 List Paragraph,No Spacing1,List Paragraph Char Char Char,Indicator Text,Numbered Para 1"/>
    <w:basedOn w:val="Normal"/>
    <w:link w:val="ParagraphedelisteCar"/>
    <w:uiPriority w:val="34"/>
    <w:qFormat/>
    <w:rsid w:val="00F60343"/>
    <w:pPr>
      <w:ind w:left="720"/>
    </w:pPr>
  </w:style>
  <w:style w:type="paragraph" w:customStyle="1" w:styleId="Niv2">
    <w:name w:val="Niv 2"/>
    <w:basedOn w:val="Paragraphedeliste"/>
    <w:link w:val="Niv2Car"/>
    <w:qFormat/>
    <w:rsid w:val="0005482F"/>
    <w:pPr>
      <w:numPr>
        <w:numId w:val="1"/>
      </w:numPr>
    </w:pPr>
    <w:rPr>
      <w:b/>
    </w:rPr>
  </w:style>
  <w:style w:type="character" w:customStyle="1" w:styleId="ParagraphedelisteCar">
    <w:name w:val="Paragraphe de liste Car"/>
    <w:aliases w:val="lp1 Car,List Paragraph Car,Puce Car,Paragraphe EI Car,EC Car,Paragraphe de liste2 Car,Colorful List Accent 1 Car,List Paragraph (numbered (a)) Car,Lapis Bulleted List Car,Dot pt Car,F5 List Paragraph Car,No Spacing1 Car"/>
    <w:basedOn w:val="Policepardfaut"/>
    <w:link w:val="Paragraphedeliste"/>
    <w:uiPriority w:val="34"/>
    <w:rsid w:val="0005482F"/>
  </w:style>
  <w:style w:type="character" w:customStyle="1" w:styleId="Niv2Car">
    <w:name w:val="Niv 2 Car"/>
    <w:basedOn w:val="ParagraphedelisteCar"/>
    <w:link w:val="Niv2"/>
    <w:rsid w:val="0005482F"/>
    <w:rPr>
      <w:b/>
    </w:rPr>
  </w:style>
  <w:style w:type="character" w:styleId="Lienhypertexte">
    <w:name w:val="Hyperlink"/>
    <w:basedOn w:val="Policepardfaut"/>
    <w:uiPriority w:val="99"/>
    <w:unhideWhenUsed/>
    <w:rsid w:val="000A6D4B"/>
    <w:rPr>
      <w:color w:val="0000FF" w:themeColor="hyperlink"/>
      <w:u w:val="single"/>
    </w:rPr>
  </w:style>
  <w:style w:type="character" w:customStyle="1" w:styleId="Titre2Car">
    <w:name w:val="Titre 2 Car"/>
    <w:basedOn w:val="Policepardfaut"/>
    <w:link w:val="Titre2"/>
    <w:uiPriority w:val="9"/>
    <w:rsid w:val="00063458"/>
    <w:rPr>
      <w:rFonts w:eastAsiaTheme="majorEastAsia" w:cstheme="majorBidi"/>
      <w:b/>
      <w:bCs/>
      <w:color w:val="4F81BD" w:themeColor="accent1"/>
      <w:sz w:val="24"/>
      <w:szCs w:val="26"/>
    </w:rPr>
  </w:style>
  <w:style w:type="paragraph" w:styleId="NormalWeb">
    <w:name w:val="Normal (Web)"/>
    <w:basedOn w:val="Normal"/>
    <w:uiPriority w:val="99"/>
    <w:unhideWhenUsed/>
    <w:rsid w:val="00F40E6A"/>
    <w:pPr>
      <w:spacing w:before="100" w:beforeAutospacing="1" w:after="100" w:afterAutospacing="1" w:line="288" w:lineRule="auto"/>
    </w:pPr>
    <w:rPr>
      <w:rFonts w:ascii="Times New Roman" w:hAnsi="Times New Roman" w:cs="Times New Roman"/>
      <w:color w:val="000000"/>
      <w:sz w:val="24"/>
      <w:szCs w:val="24"/>
      <w:lang w:eastAsia="fr-FR"/>
    </w:rPr>
  </w:style>
  <w:style w:type="paragraph" w:styleId="En-tte">
    <w:name w:val="header"/>
    <w:basedOn w:val="Normal"/>
    <w:link w:val="En-tteCar"/>
    <w:uiPriority w:val="99"/>
    <w:unhideWhenUsed/>
    <w:rsid w:val="00376143"/>
    <w:pPr>
      <w:tabs>
        <w:tab w:val="center" w:pos="4536"/>
        <w:tab w:val="right" w:pos="9072"/>
      </w:tabs>
    </w:pPr>
  </w:style>
  <w:style w:type="character" w:customStyle="1" w:styleId="En-tteCar">
    <w:name w:val="En-tête Car"/>
    <w:basedOn w:val="Policepardfaut"/>
    <w:link w:val="En-tte"/>
    <w:uiPriority w:val="99"/>
    <w:rsid w:val="00376143"/>
  </w:style>
  <w:style w:type="paragraph" w:styleId="Pieddepage">
    <w:name w:val="footer"/>
    <w:basedOn w:val="Normal"/>
    <w:link w:val="PieddepageCar"/>
    <w:uiPriority w:val="99"/>
    <w:unhideWhenUsed/>
    <w:rsid w:val="00376143"/>
    <w:pPr>
      <w:tabs>
        <w:tab w:val="center" w:pos="4536"/>
        <w:tab w:val="right" w:pos="9072"/>
      </w:tabs>
    </w:pPr>
  </w:style>
  <w:style w:type="character" w:customStyle="1" w:styleId="PieddepageCar">
    <w:name w:val="Pied de page Car"/>
    <w:basedOn w:val="Policepardfaut"/>
    <w:link w:val="Pieddepage"/>
    <w:uiPriority w:val="99"/>
    <w:rsid w:val="00376143"/>
  </w:style>
  <w:style w:type="character" w:customStyle="1" w:styleId="Titre1Car">
    <w:name w:val="Titre 1 Car"/>
    <w:basedOn w:val="Policepardfaut"/>
    <w:link w:val="Titre1"/>
    <w:uiPriority w:val="9"/>
    <w:rsid w:val="008E4D5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439C7"/>
    <w:pPr>
      <w:spacing w:line="276" w:lineRule="auto"/>
      <w:outlineLvl w:val="9"/>
    </w:pPr>
    <w:rPr>
      <w:lang w:eastAsia="fr-FR"/>
    </w:rPr>
  </w:style>
  <w:style w:type="paragraph" w:styleId="Textedebulles">
    <w:name w:val="Balloon Text"/>
    <w:basedOn w:val="Normal"/>
    <w:link w:val="TextedebullesCar"/>
    <w:uiPriority w:val="99"/>
    <w:semiHidden/>
    <w:unhideWhenUsed/>
    <w:rsid w:val="00A439C7"/>
    <w:rPr>
      <w:rFonts w:ascii="Tahoma" w:hAnsi="Tahoma" w:cs="Tahoma"/>
      <w:sz w:val="16"/>
      <w:szCs w:val="16"/>
    </w:rPr>
  </w:style>
  <w:style w:type="character" w:customStyle="1" w:styleId="TextedebullesCar">
    <w:name w:val="Texte de bulles Car"/>
    <w:basedOn w:val="Policepardfaut"/>
    <w:link w:val="Textedebulles"/>
    <w:uiPriority w:val="99"/>
    <w:semiHidden/>
    <w:rsid w:val="00A439C7"/>
    <w:rPr>
      <w:rFonts w:ascii="Tahoma" w:hAnsi="Tahoma" w:cs="Tahoma"/>
      <w:sz w:val="16"/>
      <w:szCs w:val="16"/>
    </w:rPr>
  </w:style>
  <w:style w:type="paragraph" w:styleId="TM1">
    <w:name w:val="toc 1"/>
    <w:basedOn w:val="Normal"/>
    <w:next w:val="Normal"/>
    <w:autoRedefine/>
    <w:uiPriority w:val="39"/>
    <w:unhideWhenUsed/>
    <w:rsid w:val="00615EBF"/>
    <w:pPr>
      <w:tabs>
        <w:tab w:val="left" w:pos="440"/>
        <w:tab w:val="right" w:leader="dot" w:pos="9062"/>
      </w:tabs>
      <w:spacing w:after="100"/>
    </w:pPr>
    <w:rPr>
      <w:rFonts w:cstheme="minorHAnsi"/>
      <w:noProof/>
    </w:rPr>
  </w:style>
  <w:style w:type="paragraph" w:styleId="TM2">
    <w:name w:val="toc 2"/>
    <w:basedOn w:val="Normal"/>
    <w:next w:val="Normal"/>
    <w:autoRedefine/>
    <w:uiPriority w:val="39"/>
    <w:unhideWhenUsed/>
    <w:rsid w:val="00A439C7"/>
    <w:pPr>
      <w:spacing w:after="100"/>
      <w:ind w:left="220"/>
    </w:pPr>
  </w:style>
  <w:style w:type="paragraph" w:customStyle="1" w:styleId="paragraph">
    <w:name w:val="paragraph"/>
    <w:basedOn w:val="Normal"/>
    <w:qFormat/>
    <w:rsid w:val="00837C7C"/>
    <w:pPr>
      <w:suppressAutoHyphens/>
      <w:spacing w:before="100" w:beforeAutospacing="1" w:after="100" w:afterAutospacing="1"/>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837C7C"/>
    <w:rPr>
      <w:color w:val="0000FF"/>
      <w:u w:val="single"/>
    </w:rPr>
  </w:style>
  <w:style w:type="character" w:customStyle="1" w:styleId="normaltextrun">
    <w:name w:val="normaltextrun"/>
    <w:qFormat/>
    <w:rsid w:val="00837C7C"/>
  </w:style>
  <w:style w:type="character" w:customStyle="1" w:styleId="Titre3Car">
    <w:name w:val="Titre 3 Car"/>
    <w:basedOn w:val="Policepardfaut"/>
    <w:link w:val="Titre3"/>
    <w:uiPriority w:val="9"/>
    <w:rsid w:val="008E4D5D"/>
    <w:rPr>
      <w:rFonts w:eastAsiaTheme="majorEastAsia" w:cstheme="majorBidi"/>
      <w:b/>
      <w:bCs/>
    </w:rPr>
  </w:style>
  <w:style w:type="character" w:customStyle="1" w:styleId="Titre4Car">
    <w:name w:val="Titre 4 Car"/>
    <w:basedOn w:val="Policepardfaut"/>
    <w:link w:val="Titre4"/>
    <w:uiPriority w:val="9"/>
    <w:rsid w:val="008E4D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E4D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E4D5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E4D5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E4D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E4D5D"/>
    <w:rPr>
      <w:rFonts w:asciiTheme="majorHAnsi" w:eastAsiaTheme="majorEastAsia" w:hAnsiTheme="majorHAnsi" w:cstheme="majorBidi"/>
      <w:i/>
      <w:iCs/>
      <w:color w:val="404040" w:themeColor="text1" w:themeTint="BF"/>
      <w:sz w:val="20"/>
      <w:szCs w:val="20"/>
    </w:rPr>
  </w:style>
  <w:style w:type="paragraph" w:styleId="TM3">
    <w:name w:val="toc 3"/>
    <w:basedOn w:val="Normal"/>
    <w:next w:val="Normal"/>
    <w:autoRedefine/>
    <w:uiPriority w:val="39"/>
    <w:unhideWhenUsed/>
    <w:rsid w:val="008E4D5D"/>
    <w:pPr>
      <w:spacing w:after="100"/>
      <w:ind w:left="440"/>
    </w:pPr>
  </w:style>
  <w:style w:type="character" w:styleId="Lienhypertextesuivivisit">
    <w:name w:val="FollowedHyperlink"/>
    <w:basedOn w:val="Policepardfaut"/>
    <w:uiPriority w:val="99"/>
    <w:semiHidden/>
    <w:unhideWhenUsed/>
    <w:rsid w:val="00A1454D"/>
    <w:rPr>
      <w:color w:val="800080" w:themeColor="followedHyperlink"/>
      <w:u w:val="single"/>
    </w:rPr>
  </w:style>
  <w:style w:type="character" w:styleId="Accentuation">
    <w:name w:val="Emphasis"/>
    <w:basedOn w:val="Policepardfaut"/>
    <w:uiPriority w:val="20"/>
    <w:qFormat/>
    <w:rsid w:val="00CF378C"/>
    <w:rPr>
      <w:i/>
      <w:iCs/>
    </w:rPr>
  </w:style>
  <w:style w:type="paragraph" w:styleId="Titre">
    <w:name w:val="Title"/>
    <w:basedOn w:val="Normal"/>
    <w:next w:val="Normal"/>
    <w:link w:val="TitreCar"/>
    <w:uiPriority w:val="10"/>
    <w:qFormat/>
    <w:rsid w:val="0037591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75916"/>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41203D"/>
    <w:rPr>
      <w:sz w:val="16"/>
      <w:szCs w:val="16"/>
    </w:rPr>
  </w:style>
  <w:style w:type="paragraph" w:styleId="Commentaire">
    <w:name w:val="annotation text"/>
    <w:basedOn w:val="Normal"/>
    <w:link w:val="CommentaireCar"/>
    <w:uiPriority w:val="99"/>
    <w:unhideWhenUsed/>
    <w:rsid w:val="0041203D"/>
    <w:rPr>
      <w:sz w:val="20"/>
      <w:szCs w:val="20"/>
    </w:rPr>
  </w:style>
  <w:style w:type="character" w:customStyle="1" w:styleId="CommentaireCar">
    <w:name w:val="Commentaire Car"/>
    <w:basedOn w:val="Policepardfaut"/>
    <w:link w:val="Commentaire"/>
    <w:uiPriority w:val="99"/>
    <w:rsid w:val="0041203D"/>
    <w:rPr>
      <w:sz w:val="20"/>
      <w:szCs w:val="20"/>
    </w:rPr>
  </w:style>
  <w:style w:type="paragraph" w:styleId="Objetducommentaire">
    <w:name w:val="annotation subject"/>
    <w:basedOn w:val="Commentaire"/>
    <w:next w:val="Commentaire"/>
    <w:link w:val="ObjetducommentaireCar"/>
    <w:uiPriority w:val="99"/>
    <w:semiHidden/>
    <w:unhideWhenUsed/>
    <w:rsid w:val="0041203D"/>
    <w:rPr>
      <w:b/>
      <w:bCs/>
    </w:rPr>
  </w:style>
  <w:style w:type="character" w:customStyle="1" w:styleId="ObjetducommentaireCar">
    <w:name w:val="Objet du commentaire Car"/>
    <w:basedOn w:val="CommentaireCar"/>
    <w:link w:val="Objetducommentaire"/>
    <w:uiPriority w:val="99"/>
    <w:semiHidden/>
    <w:rsid w:val="0041203D"/>
    <w:rPr>
      <w:b/>
      <w:bCs/>
      <w:sz w:val="20"/>
      <w:szCs w:val="20"/>
    </w:rPr>
  </w:style>
  <w:style w:type="table" w:styleId="Grilledutableau">
    <w:name w:val="Table Grid"/>
    <w:basedOn w:val="TableauNormal"/>
    <w:uiPriority w:val="59"/>
    <w:rsid w:val="0018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5DE0"/>
    <w:pPr>
      <w:spacing w:after="0" w:line="240" w:lineRule="auto"/>
    </w:pPr>
  </w:style>
  <w:style w:type="character" w:customStyle="1" w:styleId="apple-converted-space">
    <w:name w:val="apple-converted-space"/>
    <w:basedOn w:val="Policepardfaut"/>
    <w:rsid w:val="0081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158">
      <w:bodyDiv w:val="1"/>
      <w:marLeft w:val="0"/>
      <w:marRight w:val="0"/>
      <w:marTop w:val="0"/>
      <w:marBottom w:val="0"/>
      <w:divBdr>
        <w:top w:val="none" w:sz="0" w:space="0" w:color="auto"/>
        <w:left w:val="none" w:sz="0" w:space="0" w:color="auto"/>
        <w:bottom w:val="none" w:sz="0" w:space="0" w:color="auto"/>
        <w:right w:val="none" w:sz="0" w:space="0" w:color="auto"/>
      </w:divBdr>
    </w:div>
    <w:div w:id="56825125">
      <w:bodyDiv w:val="1"/>
      <w:marLeft w:val="0"/>
      <w:marRight w:val="0"/>
      <w:marTop w:val="0"/>
      <w:marBottom w:val="0"/>
      <w:divBdr>
        <w:top w:val="none" w:sz="0" w:space="0" w:color="auto"/>
        <w:left w:val="none" w:sz="0" w:space="0" w:color="auto"/>
        <w:bottom w:val="none" w:sz="0" w:space="0" w:color="auto"/>
        <w:right w:val="none" w:sz="0" w:space="0" w:color="auto"/>
      </w:divBdr>
    </w:div>
    <w:div w:id="178812377">
      <w:bodyDiv w:val="1"/>
      <w:marLeft w:val="0"/>
      <w:marRight w:val="0"/>
      <w:marTop w:val="0"/>
      <w:marBottom w:val="0"/>
      <w:divBdr>
        <w:top w:val="none" w:sz="0" w:space="0" w:color="auto"/>
        <w:left w:val="none" w:sz="0" w:space="0" w:color="auto"/>
        <w:bottom w:val="none" w:sz="0" w:space="0" w:color="auto"/>
        <w:right w:val="none" w:sz="0" w:space="0" w:color="auto"/>
      </w:divBdr>
    </w:div>
    <w:div w:id="191384044">
      <w:bodyDiv w:val="1"/>
      <w:marLeft w:val="0"/>
      <w:marRight w:val="0"/>
      <w:marTop w:val="0"/>
      <w:marBottom w:val="0"/>
      <w:divBdr>
        <w:top w:val="none" w:sz="0" w:space="0" w:color="auto"/>
        <w:left w:val="none" w:sz="0" w:space="0" w:color="auto"/>
        <w:bottom w:val="none" w:sz="0" w:space="0" w:color="auto"/>
        <w:right w:val="none" w:sz="0" w:space="0" w:color="auto"/>
      </w:divBdr>
    </w:div>
    <w:div w:id="199510869">
      <w:bodyDiv w:val="1"/>
      <w:marLeft w:val="0"/>
      <w:marRight w:val="0"/>
      <w:marTop w:val="0"/>
      <w:marBottom w:val="0"/>
      <w:divBdr>
        <w:top w:val="none" w:sz="0" w:space="0" w:color="auto"/>
        <w:left w:val="none" w:sz="0" w:space="0" w:color="auto"/>
        <w:bottom w:val="none" w:sz="0" w:space="0" w:color="auto"/>
        <w:right w:val="none" w:sz="0" w:space="0" w:color="auto"/>
      </w:divBdr>
    </w:div>
    <w:div w:id="203059815">
      <w:bodyDiv w:val="1"/>
      <w:marLeft w:val="0"/>
      <w:marRight w:val="0"/>
      <w:marTop w:val="0"/>
      <w:marBottom w:val="0"/>
      <w:divBdr>
        <w:top w:val="none" w:sz="0" w:space="0" w:color="auto"/>
        <w:left w:val="none" w:sz="0" w:space="0" w:color="auto"/>
        <w:bottom w:val="none" w:sz="0" w:space="0" w:color="auto"/>
        <w:right w:val="none" w:sz="0" w:space="0" w:color="auto"/>
      </w:divBdr>
    </w:div>
    <w:div w:id="301691492">
      <w:bodyDiv w:val="1"/>
      <w:marLeft w:val="0"/>
      <w:marRight w:val="0"/>
      <w:marTop w:val="0"/>
      <w:marBottom w:val="0"/>
      <w:divBdr>
        <w:top w:val="none" w:sz="0" w:space="0" w:color="auto"/>
        <w:left w:val="none" w:sz="0" w:space="0" w:color="auto"/>
        <w:bottom w:val="none" w:sz="0" w:space="0" w:color="auto"/>
        <w:right w:val="none" w:sz="0" w:space="0" w:color="auto"/>
      </w:divBdr>
      <w:divsChild>
        <w:div w:id="289096622">
          <w:marLeft w:val="0"/>
          <w:marRight w:val="0"/>
          <w:marTop w:val="0"/>
          <w:marBottom w:val="0"/>
          <w:divBdr>
            <w:top w:val="none" w:sz="0" w:space="0" w:color="auto"/>
            <w:left w:val="none" w:sz="0" w:space="0" w:color="auto"/>
            <w:bottom w:val="none" w:sz="0" w:space="0" w:color="auto"/>
            <w:right w:val="none" w:sz="0" w:space="0" w:color="auto"/>
          </w:divBdr>
          <w:divsChild>
            <w:div w:id="1273709430">
              <w:marLeft w:val="0"/>
              <w:marRight w:val="0"/>
              <w:marTop w:val="0"/>
              <w:marBottom w:val="0"/>
              <w:divBdr>
                <w:top w:val="none" w:sz="0" w:space="0" w:color="auto"/>
                <w:left w:val="none" w:sz="0" w:space="0" w:color="auto"/>
                <w:bottom w:val="none" w:sz="0" w:space="0" w:color="auto"/>
                <w:right w:val="none" w:sz="0" w:space="0" w:color="auto"/>
              </w:divBdr>
              <w:divsChild>
                <w:div w:id="1950618967">
                  <w:marLeft w:val="0"/>
                  <w:marRight w:val="0"/>
                  <w:marTop w:val="0"/>
                  <w:marBottom w:val="300"/>
                  <w:divBdr>
                    <w:top w:val="none" w:sz="0" w:space="0" w:color="auto"/>
                    <w:left w:val="none" w:sz="0" w:space="0" w:color="auto"/>
                    <w:bottom w:val="none" w:sz="0" w:space="0" w:color="auto"/>
                    <w:right w:val="none" w:sz="0" w:space="0" w:color="auto"/>
                  </w:divBdr>
                  <w:divsChild>
                    <w:div w:id="1949268720">
                      <w:marLeft w:val="0"/>
                      <w:marRight w:val="0"/>
                      <w:marTop w:val="0"/>
                      <w:marBottom w:val="0"/>
                      <w:divBdr>
                        <w:top w:val="none" w:sz="0" w:space="0" w:color="auto"/>
                        <w:left w:val="none" w:sz="0" w:space="0" w:color="auto"/>
                        <w:bottom w:val="none" w:sz="0" w:space="0" w:color="auto"/>
                        <w:right w:val="none" w:sz="0" w:space="0" w:color="auto"/>
                      </w:divBdr>
                      <w:divsChild>
                        <w:div w:id="1851794304">
                          <w:marLeft w:val="0"/>
                          <w:marRight w:val="0"/>
                          <w:marTop w:val="0"/>
                          <w:marBottom w:val="300"/>
                          <w:divBdr>
                            <w:top w:val="none" w:sz="0" w:space="0" w:color="auto"/>
                            <w:left w:val="none" w:sz="0" w:space="0" w:color="auto"/>
                            <w:bottom w:val="none" w:sz="0" w:space="0" w:color="auto"/>
                            <w:right w:val="none" w:sz="0" w:space="0" w:color="auto"/>
                          </w:divBdr>
                          <w:divsChild>
                            <w:div w:id="1157922097">
                              <w:marLeft w:val="0"/>
                              <w:marRight w:val="0"/>
                              <w:marTop w:val="0"/>
                              <w:marBottom w:val="0"/>
                              <w:divBdr>
                                <w:top w:val="none" w:sz="0" w:space="0" w:color="auto"/>
                                <w:left w:val="none" w:sz="0" w:space="0" w:color="auto"/>
                                <w:bottom w:val="none" w:sz="0" w:space="0" w:color="auto"/>
                                <w:right w:val="none" w:sz="0" w:space="0" w:color="auto"/>
                              </w:divBdr>
                              <w:divsChild>
                                <w:div w:id="1141844663">
                                  <w:marLeft w:val="0"/>
                                  <w:marRight w:val="0"/>
                                  <w:marTop w:val="0"/>
                                  <w:marBottom w:val="0"/>
                                  <w:divBdr>
                                    <w:top w:val="none" w:sz="0" w:space="0" w:color="auto"/>
                                    <w:left w:val="none" w:sz="0" w:space="0" w:color="auto"/>
                                    <w:bottom w:val="none" w:sz="0" w:space="0" w:color="auto"/>
                                    <w:right w:val="none" w:sz="0" w:space="0" w:color="auto"/>
                                  </w:divBdr>
                                  <w:divsChild>
                                    <w:div w:id="7617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80191">
      <w:bodyDiv w:val="1"/>
      <w:marLeft w:val="0"/>
      <w:marRight w:val="0"/>
      <w:marTop w:val="0"/>
      <w:marBottom w:val="0"/>
      <w:divBdr>
        <w:top w:val="none" w:sz="0" w:space="0" w:color="auto"/>
        <w:left w:val="none" w:sz="0" w:space="0" w:color="auto"/>
        <w:bottom w:val="none" w:sz="0" w:space="0" w:color="auto"/>
        <w:right w:val="none" w:sz="0" w:space="0" w:color="auto"/>
      </w:divBdr>
      <w:divsChild>
        <w:div w:id="1979262325">
          <w:marLeft w:val="0"/>
          <w:marRight w:val="0"/>
          <w:marTop w:val="0"/>
          <w:marBottom w:val="0"/>
          <w:divBdr>
            <w:top w:val="none" w:sz="0" w:space="0" w:color="auto"/>
            <w:left w:val="none" w:sz="0" w:space="0" w:color="auto"/>
            <w:bottom w:val="none" w:sz="0" w:space="0" w:color="auto"/>
            <w:right w:val="none" w:sz="0" w:space="0" w:color="auto"/>
          </w:divBdr>
          <w:divsChild>
            <w:div w:id="101921769">
              <w:marLeft w:val="0"/>
              <w:marRight w:val="0"/>
              <w:marTop w:val="0"/>
              <w:marBottom w:val="0"/>
              <w:divBdr>
                <w:top w:val="none" w:sz="0" w:space="0" w:color="auto"/>
                <w:left w:val="none" w:sz="0" w:space="0" w:color="auto"/>
                <w:bottom w:val="none" w:sz="0" w:space="0" w:color="auto"/>
                <w:right w:val="none" w:sz="0" w:space="0" w:color="auto"/>
              </w:divBdr>
              <w:divsChild>
                <w:div w:id="15876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8859">
      <w:bodyDiv w:val="1"/>
      <w:marLeft w:val="0"/>
      <w:marRight w:val="0"/>
      <w:marTop w:val="0"/>
      <w:marBottom w:val="0"/>
      <w:divBdr>
        <w:top w:val="none" w:sz="0" w:space="0" w:color="auto"/>
        <w:left w:val="none" w:sz="0" w:space="0" w:color="auto"/>
        <w:bottom w:val="none" w:sz="0" w:space="0" w:color="auto"/>
        <w:right w:val="none" w:sz="0" w:space="0" w:color="auto"/>
      </w:divBdr>
    </w:div>
    <w:div w:id="409666113">
      <w:bodyDiv w:val="1"/>
      <w:marLeft w:val="0"/>
      <w:marRight w:val="0"/>
      <w:marTop w:val="0"/>
      <w:marBottom w:val="0"/>
      <w:divBdr>
        <w:top w:val="none" w:sz="0" w:space="0" w:color="auto"/>
        <w:left w:val="none" w:sz="0" w:space="0" w:color="auto"/>
        <w:bottom w:val="none" w:sz="0" w:space="0" w:color="auto"/>
        <w:right w:val="none" w:sz="0" w:space="0" w:color="auto"/>
      </w:divBdr>
    </w:div>
    <w:div w:id="472332869">
      <w:bodyDiv w:val="1"/>
      <w:marLeft w:val="0"/>
      <w:marRight w:val="0"/>
      <w:marTop w:val="0"/>
      <w:marBottom w:val="0"/>
      <w:divBdr>
        <w:top w:val="none" w:sz="0" w:space="0" w:color="auto"/>
        <w:left w:val="none" w:sz="0" w:space="0" w:color="auto"/>
        <w:bottom w:val="none" w:sz="0" w:space="0" w:color="auto"/>
        <w:right w:val="none" w:sz="0" w:space="0" w:color="auto"/>
      </w:divBdr>
    </w:div>
    <w:div w:id="537547188">
      <w:bodyDiv w:val="1"/>
      <w:marLeft w:val="0"/>
      <w:marRight w:val="0"/>
      <w:marTop w:val="0"/>
      <w:marBottom w:val="0"/>
      <w:divBdr>
        <w:top w:val="none" w:sz="0" w:space="0" w:color="auto"/>
        <w:left w:val="none" w:sz="0" w:space="0" w:color="auto"/>
        <w:bottom w:val="none" w:sz="0" w:space="0" w:color="auto"/>
        <w:right w:val="none" w:sz="0" w:space="0" w:color="auto"/>
      </w:divBdr>
    </w:div>
    <w:div w:id="617682813">
      <w:bodyDiv w:val="1"/>
      <w:marLeft w:val="0"/>
      <w:marRight w:val="0"/>
      <w:marTop w:val="0"/>
      <w:marBottom w:val="0"/>
      <w:divBdr>
        <w:top w:val="none" w:sz="0" w:space="0" w:color="auto"/>
        <w:left w:val="none" w:sz="0" w:space="0" w:color="auto"/>
        <w:bottom w:val="none" w:sz="0" w:space="0" w:color="auto"/>
        <w:right w:val="none" w:sz="0" w:space="0" w:color="auto"/>
      </w:divBdr>
      <w:divsChild>
        <w:div w:id="1343586164">
          <w:marLeft w:val="0"/>
          <w:marRight w:val="0"/>
          <w:marTop w:val="100"/>
          <w:marBottom w:val="100"/>
          <w:divBdr>
            <w:top w:val="none" w:sz="0" w:space="0" w:color="auto"/>
            <w:left w:val="none" w:sz="0" w:space="0" w:color="auto"/>
            <w:bottom w:val="none" w:sz="0" w:space="0" w:color="auto"/>
            <w:right w:val="none" w:sz="0" w:space="0" w:color="auto"/>
          </w:divBdr>
          <w:divsChild>
            <w:div w:id="2106686024">
              <w:marLeft w:val="0"/>
              <w:marRight w:val="0"/>
              <w:marTop w:val="0"/>
              <w:marBottom w:val="0"/>
              <w:divBdr>
                <w:top w:val="none" w:sz="0" w:space="0" w:color="auto"/>
                <w:left w:val="none" w:sz="0" w:space="0" w:color="auto"/>
                <w:bottom w:val="none" w:sz="0" w:space="0" w:color="auto"/>
                <w:right w:val="none" w:sz="0" w:space="0" w:color="auto"/>
              </w:divBdr>
              <w:divsChild>
                <w:div w:id="781193307">
                  <w:marLeft w:val="0"/>
                  <w:marRight w:val="0"/>
                  <w:marTop w:val="0"/>
                  <w:marBottom w:val="0"/>
                  <w:divBdr>
                    <w:top w:val="none" w:sz="0" w:space="0" w:color="auto"/>
                    <w:left w:val="none" w:sz="0" w:space="0" w:color="auto"/>
                    <w:bottom w:val="none" w:sz="0" w:space="0" w:color="auto"/>
                    <w:right w:val="none" w:sz="0" w:space="0" w:color="auto"/>
                  </w:divBdr>
                  <w:divsChild>
                    <w:div w:id="906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2990">
      <w:bodyDiv w:val="1"/>
      <w:marLeft w:val="0"/>
      <w:marRight w:val="0"/>
      <w:marTop w:val="0"/>
      <w:marBottom w:val="0"/>
      <w:divBdr>
        <w:top w:val="none" w:sz="0" w:space="0" w:color="auto"/>
        <w:left w:val="none" w:sz="0" w:space="0" w:color="auto"/>
        <w:bottom w:val="none" w:sz="0" w:space="0" w:color="auto"/>
        <w:right w:val="none" w:sz="0" w:space="0" w:color="auto"/>
      </w:divBdr>
    </w:div>
    <w:div w:id="720835264">
      <w:bodyDiv w:val="1"/>
      <w:marLeft w:val="0"/>
      <w:marRight w:val="0"/>
      <w:marTop w:val="0"/>
      <w:marBottom w:val="0"/>
      <w:divBdr>
        <w:top w:val="none" w:sz="0" w:space="0" w:color="auto"/>
        <w:left w:val="none" w:sz="0" w:space="0" w:color="auto"/>
        <w:bottom w:val="none" w:sz="0" w:space="0" w:color="auto"/>
        <w:right w:val="none" w:sz="0" w:space="0" w:color="auto"/>
      </w:divBdr>
    </w:div>
    <w:div w:id="843865586">
      <w:bodyDiv w:val="1"/>
      <w:marLeft w:val="0"/>
      <w:marRight w:val="0"/>
      <w:marTop w:val="0"/>
      <w:marBottom w:val="0"/>
      <w:divBdr>
        <w:top w:val="none" w:sz="0" w:space="0" w:color="auto"/>
        <w:left w:val="none" w:sz="0" w:space="0" w:color="auto"/>
        <w:bottom w:val="none" w:sz="0" w:space="0" w:color="auto"/>
        <w:right w:val="none" w:sz="0" w:space="0" w:color="auto"/>
      </w:divBdr>
    </w:div>
    <w:div w:id="893541951">
      <w:bodyDiv w:val="1"/>
      <w:marLeft w:val="0"/>
      <w:marRight w:val="0"/>
      <w:marTop w:val="0"/>
      <w:marBottom w:val="0"/>
      <w:divBdr>
        <w:top w:val="none" w:sz="0" w:space="0" w:color="auto"/>
        <w:left w:val="none" w:sz="0" w:space="0" w:color="auto"/>
        <w:bottom w:val="none" w:sz="0" w:space="0" w:color="auto"/>
        <w:right w:val="none" w:sz="0" w:space="0" w:color="auto"/>
      </w:divBdr>
    </w:div>
    <w:div w:id="899250059">
      <w:bodyDiv w:val="1"/>
      <w:marLeft w:val="0"/>
      <w:marRight w:val="0"/>
      <w:marTop w:val="0"/>
      <w:marBottom w:val="0"/>
      <w:divBdr>
        <w:top w:val="none" w:sz="0" w:space="0" w:color="auto"/>
        <w:left w:val="none" w:sz="0" w:space="0" w:color="auto"/>
        <w:bottom w:val="none" w:sz="0" w:space="0" w:color="auto"/>
        <w:right w:val="none" w:sz="0" w:space="0" w:color="auto"/>
      </w:divBdr>
    </w:div>
    <w:div w:id="997539506">
      <w:bodyDiv w:val="1"/>
      <w:marLeft w:val="0"/>
      <w:marRight w:val="0"/>
      <w:marTop w:val="0"/>
      <w:marBottom w:val="0"/>
      <w:divBdr>
        <w:top w:val="none" w:sz="0" w:space="0" w:color="auto"/>
        <w:left w:val="none" w:sz="0" w:space="0" w:color="auto"/>
        <w:bottom w:val="none" w:sz="0" w:space="0" w:color="auto"/>
        <w:right w:val="none" w:sz="0" w:space="0" w:color="auto"/>
      </w:divBdr>
    </w:div>
    <w:div w:id="1000962322">
      <w:bodyDiv w:val="1"/>
      <w:marLeft w:val="0"/>
      <w:marRight w:val="0"/>
      <w:marTop w:val="0"/>
      <w:marBottom w:val="0"/>
      <w:divBdr>
        <w:top w:val="none" w:sz="0" w:space="0" w:color="auto"/>
        <w:left w:val="none" w:sz="0" w:space="0" w:color="auto"/>
        <w:bottom w:val="none" w:sz="0" w:space="0" w:color="auto"/>
        <w:right w:val="none" w:sz="0" w:space="0" w:color="auto"/>
      </w:divBdr>
    </w:div>
    <w:div w:id="1004896101">
      <w:bodyDiv w:val="1"/>
      <w:marLeft w:val="0"/>
      <w:marRight w:val="0"/>
      <w:marTop w:val="0"/>
      <w:marBottom w:val="0"/>
      <w:divBdr>
        <w:top w:val="none" w:sz="0" w:space="0" w:color="auto"/>
        <w:left w:val="none" w:sz="0" w:space="0" w:color="auto"/>
        <w:bottom w:val="none" w:sz="0" w:space="0" w:color="auto"/>
        <w:right w:val="none" w:sz="0" w:space="0" w:color="auto"/>
      </w:divBdr>
      <w:divsChild>
        <w:div w:id="1541014800">
          <w:marLeft w:val="0"/>
          <w:marRight w:val="0"/>
          <w:marTop w:val="0"/>
          <w:marBottom w:val="0"/>
          <w:divBdr>
            <w:top w:val="none" w:sz="0" w:space="0" w:color="auto"/>
            <w:left w:val="none" w:sz="0" w:space="0" w:color="auto"/>
            <w:bottom w:val="none" w:sz="0" w:space="0" w:color="auto"/>
            <w:right w:val="none" w:sz="0" w:space="0" w:color="auto"/>
          </w:divBdr>
          <w:divsChild>
            <w:div w:id="1185821535">
              <w:marLeft w:val="0"/>
              <w:marRight w:val="0"/>
              <w:marTop w:val="0"/>
              <w:marBottom w:val="0"/>
              <w:divBdr>
                <w:top w:val="none" w:sz="0" w:space="0" w:color="auto"/>
                <w:left w:val="none" w:sz="0" w:space="0" w:color="auto"/>
                <w:bottom w:val="none" w:sz="0" w:space="0" w:color="auto"/>
                <w:right w:val="none" w:sz="0" w:space="0" w:color="auto"/>
              </w:divBdr>
              <w:divsChild>
                <w:div w:id="718240041">
                  <w:marLeft w:val="0"/>
                  <w:marRight w:val="0"/>
                  <w:marTop w:val="0"/>
                  <w:marBottom w:val="300"/>
                  <w:divBdr>
                    <w:top w:val="none" w:sz="0" w:space="0" w:color="auto"/>
                    <w:left w:val="none" w:sz="0" w:space="0" w:color="auto"/>
                    <w:bottom w:val="none" w:sz="0" w:space="0" w:color="auto"/>
                    <w:right w:val="none" w:sz="0" w:space="0" w:color="auto"/>
                  </w:divBdr>
                  <w:divsChild>
                    <w:div w:id="232395455">
                      <w:marLeft w:val="0"/>
                      <w:marRight w:val="0"/>
                      <w:marTop w:val="0"/>
                      <w:marBottom w:val="0"/>
                      <w:divBdr>
                        <w:top w:val="none" w:sz="0" w:space="0" w:color="auto"/>
                        <w:left w:val="none" w:sz="0" w:space="0" w:color="auto"/>
                        <w:bottom w:val="none" w:sz="0" w:space="0" w:color="auto"/>
                        <w:right w:val="none" w:sz="0" w:space="0" w:color="auto"/>
                      </w:divBdr>
                      <w:divsChild>
                        <w:div w:id="2018605872">
                          <w:marLeft w:val="0"/>
                          <w:marRight w:val="0"/>
                          <w:marTop w:val="0"/>
                          <w:marBottom w:val="300"/>
                          <w:divBdr>
                            <w:top w:val="none" w:sz="0" w:space="0" w:color="auto"/>
                            <w:left w:val="none" w:sz="0" w:space="0" w:color="auto"/>
                            <w:bottom w:val="none" w:sz="0" w:space="0" w:color="auto"/>
                            <w:right w:val="none" w:sz="0" w:space="0" w:color="auto"/>
                          </w:divBdr>
                          <w:divsChild>
                            <w:div w:id="890506484">
                              <w:marLeft w:val="0"/>
                              <w:marRight w:val="0"/>
                              <w:marTop w:val="0"/>
                              <w:marBottom w:val="0"/>
                              <w:divBdr>
                                <w:top w:val="none" w:sz="0" w:space="0" w:color="auto"/>
                                <w:left w:val="none" w:sz="0" w:space="0" w:color="auto"/>
                                <w:bottom w:val="none" w:sz="0" w:space="0" w:color="auto"/>
                                <w:right w:val="none" w:sz="0" w:space="0" w:color="auto"/>
                              </w:divBdr>
                              <w:divsChild>
                                <w:div w:id="551816918">
                                  <w:marLeft w:val="0"/>
                                  <w:marRight w:val="0"/>
                                  <w:marTop w:val="0"/>
                                  <w:marBottom w:val="0"/>
                                  <w:divBdr>
                                    <w:top w:val="none" w:sz="0" w:space="0" w:color="auto"/>
                                    <w:left w:val="none" w:sz="0" w:space="0" w:color="auto"/>
                                    <w:bottom w:val="none" w:sz="0" w:space="0" w:color="auto"/>
                                    <w:right w:val="none" w:sz="0" w:space="0" w:color="auto"/>
                                  </w:divBdr>
                                  <w:divsChild>
                                    <w:div w:id="1865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62">
      <w:bodyDiv w:val="1"/>
      <w:marLeft w:val="0"/>
      <w:marRight w:val="0"/>
      <w:marTop w:val="0"/>
      <w:marBottom w:val="0"/>
      <w:divBdr>
        <w:top w:val="none" w:sz="0" w:space="0" w:color="auto"/>
        <w:left w:val="none" w:sz="0" w:space="0" w:color="auto"/>
        <w:bottom w:val="none" w:sz="0" w:space="0" w:color="auto"/>
        <w:right w:val="none" w:sz="0" w:space="0" w:color="auto"/>
      </w:divBdr>
    </w:div>
    <w:div w:id="1043215772">
      <w:bodyDiv w:val="1"/>
      <w:marLeft w:val="0"/>
      <w:marRight w:val="0"/>
      <w:marTop w:val="0"/>
      <w:marBottom w:val="0"/>
      <w:divBdr>
        <w:top w:val="none" w:sz="0" w:space="0" w:color="auto"/>
        <w:left w:val="none" w:sz="0" w:space="0" w:color="auto"/>
        <w:bottom w:val="none" w:sz="0" w:space="0" w:color="auto"/>
        <w:right w:val="none" w:sz="0" w:space="0" w:color="auto"/>
      </w:divBdr>
    </w:div>
    <w:div w:id="1053312228">
      <w:bodyDiv w:val="1"/>
      <w:marLeft w:val="0"/>
      <w:marRight w:val="0"/>
      <w:marTop w:val="0"/>
      <w:marBottom w:val="0"/>
      <w:divBdr>
        <w:top w:val="none" w:sz="0" w:space="0" w:color="auto"/>
        <w:left w:val="none" w:sz="0" w:space="0" w:color="auto"/>
        <w:bottom w:val="none" w:sz="0" w:space="0" w:color="auto"/>
        <w:right w:val="none" w:sz="0" w:space="0" w:color="auto"/>
      </w:divBdr>
    </w:div>
    <w:div w:id="1066807194">
      <w:bodyDiv w:val="1"/>
      <w:marLeft w:val="0"/>
      <w:marRight w:val="0"/>
      <w:marTop w:val="0"/>
      <w:marBottom w:val="0"/>
      <w:divBdr>
        <w:top w:val="none" w:sz="0" w:space="0" w:color="auto"/>
        <w:left w:val="none" w:sz="0" w:space="0" w:color="auto"/>
        <w:bottom w:val="none" w:sz="0" w:space="0" w:color="auto"/>
        <w:right w:val="none" w:sz="0" w:space="0" w:color="auto"/>
      </w:divBdr>
    </w:div>
    <w:div w:id="1085031782">
      <w:bodyDiv w:val="1"/>
      <w:marLeft w:val="0"/>
      <w:marRight w:val="0"/>
      <w:marTop w:val="0"/>
      <w:marBottom w:val="0"/>
      <w:divBdr>
        <w:top w:val="none" w:sz="0" w:space="0" w:color="auto"/>
        <w:left w:val="none" w:sz="0" w:space="0" w:color="auto"/>
        <w:bottom w:val="none" w:sz="0" w:space="0" w:color="auto"/>
        <w:right w:val="none" w:sz="0" w:space="0" w:color="auto"/>
      </w:divBdr>
    </w:div>
    <w:div w:id="1105618628">
      <w:bodyDiv w:val="1"/>
      <w:marLeft w:val="0"/>
      <w:marRight w:val="0"/>
      <w:marTop w:val="0"/>
      <w:marBottom w:val="0"/>
      <w:divBdr>
        <w:top w:val="none" w:sz="0" w:space="0" w:color="auto"/>
        <w:left w:val="none" w:sz="0" w:space="0" w:color="auto"/>
        <w:bottom w:val="none" w:sz="0" w:space="0" w:color="auto"/>
        <w:right w:val="none" w:sz="0" w:space="0" w:color="auto"/>
      </w:divBdr>
    </w:div>
    <w:div w:id="1152647991">
      <w:bodyDiv w:val="1"/>
      <w:marLeft w:val="0"/>
      <w:marRight w:val="0"/>
      <w:marTop w:val="0"/>
      <w:marBottom w:val="0"/>
      <w:divBdr>
        <w:top w:val="none" w:sz="0" w:space="0" w:color="auto"/>
        <w:left w:val="none" w:sz="0" w:space="0" w:color="auto"/>
        <w:bottom w:val="none" w:sz="0" w:space="0" w:color="auto"/>
        <w:right w:val="none" w:sz="0" w:space="0" w:color="auto"/>
      </w:divBdr>
    </w:div>
    <w:div w:id="1217283352">
      <w:bodyDiv w:val="1"/>
      <w:marLeft w:val="0"/>
      <w:marRight w:val="0"/>
      <w:marTop w:val="0"/>
      <w:marBottom w:val="0"/>
      <w:divBdr>
        <w:top w:val="none" w:sz="0" w:space="0" w:color="auto"/>
        <w:left w:val="none" w:sz="0" w:space="0" w:color="auto"/>
        <w:bottom w:val="none" w:sz="0" w:space="0" w:color="auto"/>
        <w:right w:val="none" w:sz="0" w:space="0" w:color="auto"/>
      </w:divBdr>
    </w:div>
    <w:div w:id="1315571657">
      <w:bodyDiv w:val="1"/>
      <w:marLeft w:val="0"/>
      <w:marRight w:val="0"/>
      <w:marTop w:val="0"/>
      <w:marBottom w:val="0"/>
      <w:divBdr>
        <w:top w:val="none" w:sz="0" w:space="0" w:color="auto"/>
        <w:left w:val="none" w:sz="0" w:space="0" w:color="auto"/>
        <w:bottom w:val="none" w:sz="0" w:space="0" w:color="auto"/>
        <w:right w:val="none" w:sz="0" w:space="0" w:color="auto"/>
      </w:divBdr>
    </w:div>
    <w:div w:id="1326203949">
      <w:bodyDiv w:val="1"/>
      <w:marLeft w:val="0"/>
      <w:marRight w:val="0"/>
      <w:marTop w:val="0"/>
      <w:marBottom w:val="0"/>
      <w:divBdr>
        <w:top w:val="none" w:sz="0" w:space="0" w:color="auto"/>
        <w:left w:val="none" w:sz="0" w:space="0" w:color="auto"/>
        <w:bottom w:val="none" w:sz="0" w:space="0" w:color="auto"/>
        <w:right w:val="none" w:sz="0" w:space="0" w:color="auto"/>
      </w:divBdr>
    </w:div>
    <w:div w:id="1340154027">
      <w:bodyDiv w:val="1"/>
      <w:marLeft w:val="0"/>
      <w:marRight w:val="0"/>
      <w:marTop w:val="0"/>
      <w:marBottom w:val="0"/>
      <w:divBdr>
        <w:top w:val="none" w:sz="0" w:space="0" w:color="auto"/>
        <w:left w:val="none" w:sz="0" w:space="0" w:color="auto"/>
        <w:bottom w:val="none" w:sz="0" w:space="0" w:color="auto"/>
        <w:right w:val="none" w:sz="0" w:space="0" w:color="auto"/>
      </w:divBdr>
    </w:div>
    <w:div w:id="1340737683">
      <w:bodyDiv w:val="1"/>
      <w:marLeft w:val="0"/>
      <w:marRight w:val="0"/>
      <w:marTop w:val="0"/>
      <w:marBottom w:val="0"/>
      <w:divBdr>
        <w:top w:val="none" w:sz="0" w:space="0" w:color="auto"/>
        <w:left w:val="none" w:sz="0" w:space="0" w:color="auto"/>
        <w:bottom w:val="none" w:sz="0" w:space="0" w:color="auto"/>
        <w:right w:val="none" w:sz="0" w:space="0" w:color="auto"/>
      </w:divBdr>
    </w:div>
    <w:div w:id="1346519755">
      <w:bodyDiv w:val="1"/>
      <w:marLeft w:val="0"/>
      <w:marRight w:val="0"/>
      <w:marTop w:val="0"/>
      <w:marBottom w:val="0"/>
      <w:divBdr>
        <w:top w:val="none" w:sz="0" w:space="0" w:color="auto"/>
        <w:left w:val="none" w:sz="0" w:space="0" w:color="auto"/>
        <w:bottom w:val="none" w:sz="0" w:space="0" w:color="auto"/>
        <w:right w:val="none" w:sz="0" w:space="0" w:color="auto"/>
      </w:divBdr>
    </w:div>
    <w:div w:id="1412579749">
      <w:bodyDiv w:val="1"/>
      <w:marLeft w:val="0"/>
      <w:marRight w:val="0"/>
      <w:marTop w:val="0"/>
      <w:marBottom w:val="0"/>
      <w:divBdr>
        <w:top w:val="none" w:sz="0" w:space="0" w:color="auto"/>
        <w:left w:val="none" w:sz="0" w:space="0" w:color="auto"/>
        <w:bottom w:val="none" w:sz="0" w:space="0" w:color="auto"/>
        <w:right w:val="none" w:sz="0" w:space="0" w:color="auto"/>
      </w:divBdr>
    </w:div>
    <w:div w:id="1413743632">
      <w:bodyDiv w:val="1"/>
      <w:marLeft w:val="0"/>
      <w:marRight w:val="0"/>
      <w:marTop w:val="0"/>
      <w:marBottom w:val="0"/>
      <w:divBdr>
        <w:top w:val="none" w:sz="0" w:space="0" w:color="auto"/>
        <w:left w:val="none" w:sz="0" w:space="0" w:color="auto"/>
        <w:bottom w:val="none" w:sz="0" w:space="0" w:color="auto"/>
        <w:right w:val="none" w:sz="0" w:space="0" w:color="auto"/>
      </w:divBdr>
    </w:div>
    <w:div w:id="1418013818">
      <w:bodyDiv w:val="1"/>
      <w:marLeft w:val="0"/>
      <w:marRight w:val="0"/>
      <w:marTop w:val="0"/>
      <w:marBottom w:val="0"/>
      <w:divBdr>
        <w:top w:val="none" w:sz="0" w:space="0" w:color="auto"/>
        <w:left w:val="none" w:sz="0" w:space="0" w:color="auto"/>
        <w:bottom w:val="none" w:sz="0" w:space="0" w:color="auto"/>
        <w:right w:val="none" w:sz="0" w:space="0" w:color="auto"/>
      </w:divBdr>
    </w:div>
    <w:div w:id="1473475632">
      <w:bodyDiv w:val="1"/>
      <w:marLeft w:val="0"/>
      <w:marRight w:val="0"/>
      <w:marTop w:val="0"/>
      <w:marBottom w:val="0"/>
      <w:divBdr>
        <w:top w:val="none" w:sz="0" w:space="0" w:color="auto"/>
        <w:left w:val="none" w:sz="0" w:space="0" w:color="auto"/>
        <w:bottom w:val="none" w:sz="0" w:space="0" w:color="auto"/>
        <w:right w:val="none" w:sz="0" w:space="0" w:color="auto"/>
      </w:divBdr>
    </w:div>
    <w:div w:id="1529559023">
      <w:bodyDiv w:val="1"/>
      <w:marLeft w:val="0"/>
      <w:marRight w:val="0"/>
      <w:marTop w:val="0"/>
      <w:marBottom w:val="0"/>
      <w:divBdr>
        <w:top w:val="none" w:sz="0" w:space="0" w:color="auto"/>
        <w:left w:val="none" w:sz="0" w:space="0" w:color="auto"/>
        <w:bottom w:val="none" w:sz="0" w:space="0" w:color="auto"/>
        <w:right w:val="none" w:sz="0" w:space="0" w:color="auto"/>
      </w:divBdr>
    </w:div>
    <w:div w:id="1543253484">
      <w:bodyDiv w:val="1"/>
      <w:marLeft w:val="0"/>
      <w:marRight w:val="0"/>
      <w:marTop w:val="0"/>
      <w:marBottom w:val="0"/>
      <w:divBdr>
        <w:top w:val="none" w:sz="0" w:space="0" w:color="auto"/>
        <w:left w:val="none" w:sz="0" w:space="0" w:color="auto"/>
        <w:bottom w:val="none" w:sz="0" w:space="0" w:color="auto"/>
        <w:right w:val="none" w:sz="0" w:space="0" w:color="auto"/>
      </w:divBdr>
    </w:div>
    <w:div w:id="1556433201">
      <w:bodyDiv w:val="1"/>
      <w:marLeft w:val="0"/>
      <w:marRight w:val="0"/>
      <w:marTop w:val="0"/>
      <w:marBottom w:val="0"/>
      <w:divBdr>
        <w:top w:val="none" w:sz="0" w:space="0" w:color="auto"/>
        <w:left w:val="none" w:sz="0" w:space="0" w:color="auto"/>
        <w:bottom w:val="none" w:sz="0" w:space="0" w:color="auto"/>
        <w:right w:val="none" w:sz="0" w:space="0" w:color="auto"/>
      </w:divBdr>
    </w:div>
    <w:div w:id="1572349021">
      <w:bodyDiv w:val="1"/>
      <w:marLeft w:val="0"/>
      <w:marRight w:val="0"/>
      <w:marTop w:val="0"/>
      <w:marBottom w:val="0"/>
      <w:divBdr>
        <w:top w:val="none" w:sz="0" w:space="0" w:color="auto"/>
        <w:left w:val="none" w:sz="0" w:space="0" w:color="auto"/>
        <w:bottom w:val="none" w:sz="0" w:space="0" w:color="auto"/>
        <w:right w:val="none" w:sz="0" w:space="0" w:color="auto"/>
      </w:divBdr>
    </w:div>
    <w:div w:id="1596862603">
      <w:bodyDiv w:val="1"/>
      <w:marLeft w:val="0"/>
      <w:marRight w:val="0"/>
      <w:marTop w:val="0"/>
      <w:marBottom w:val="0"/>
      <w:divBdr>
        <w:top w:val="none" w:sz="0" w:space="0" w:color="auto"/>
        <w:left w:val="none" w:sz="0" w:space="0" w:color="auto"/>
        <w:bottom w:val="none" w:sz="0" w:space="0" w:color="auto"/>
        <w:right w:val="none" w:sz="0" w:space="0" w:color="auto"/>
      </w:divBdr>
    </w:div>
    <w:div w:id="1655137655">
      <w:bodyDiv w:val="1"/>
      <w:marLeft w:val="0"/>
      <w:marRight w:val="0"/>
      <w:marTop w:val="0"/>
      <w:marBottom w:val="0"/>
      <w:divBdr>
        <w:top w:val="none" w:sz="0" w:space="0" w:color="auto"/>
        <w:left w:val="none" w:sz="0" w:space="0" w:color="auto"/>
        <w:bottom w:val="none" w:sz="0" w:space="0" w:color="auto"/>
        <w:right w:val="none" w:sz="0" w:space="0" w:color="auto"/>
      </w:divBdr>
    </w:div>
    <w:div w:id="1655405982">
      <w:bodyDiv w:val="1"/>
      <w:marLeft w:val="0"/>
      <w:marRight w:val="0"/>
      <w:marTop w:val="0"/>
      <w:marBottom w:val="0"/>
      <w:divBdr>
        <w:top w:val="none" w:sz="0" w:space="0" w:color="auto"/>
        <w:left w:val="none" w:sz="0" w:space="0" w:color="auto"/>
        <w:bottom w:val="none" w:sz="0" w:space="0" w:color="auto"/>
        <w:right w:val="none" w:sz="0" w:space="0" w:color="auto"/>
      </w:divBdr>
    </w:div>
    <w:div w:id="1656958289">
      <w:bodyDiv w:val="1"/>
      <w:marLeft w:val="0"/>
      <w:marRight w:val="0"/>
      <w:marTop w:val="0"/>
      <w:marBottom w:val="0"/>
      <w:divBdr>
        <w:top w:val="none" w:sz="0" w:space="0" w:color="auto"/>
        <w:left w:val="none" w:sz="0" w:space="0" w:color="auto"/>
        <w:bottom w:val="none" w:sz="0" w:space="0" w:color="auto"/>
        <w:right w:val="none" w:sz="0" w:space="0" w:color="auto"/>
      </w:divBdr>
    </w:div>
    <w:div w:id="1678732408">
      <w:bodyDiv w:val="1"/>
      <w:marLeft w:val="0"/>
      <w:marRight w:val="0"/>
      <w:marTop w:val="0"/>
      <w:marBottom w:val="0"/>
      <w:divBdr>
        <w:top w:val="none" w:sz="0" w:space="0" w:color="auto"/>
        <w:left w:val="none" w:sz="0" w:space="0" w:color="auto"/>
        <w:bottom w:val="none" w:sz="0" w:space="0" w:color="auto"/>
        <w:right w:val="none" w:sz="0" w:space="0" w:color="auto"/>
      </w:divBdr>
    </w:div>
    <w:div w:id="1687369033">
      <w:bodyDiv w:val="1"/>
      <w:marLeft w:val="0"/>
      <w:marRight w:val="0"/>
      <w:marTop w:val="0"/>
      <w:marBottom w:val="0"/>
      <w:divBdr>
        <w:top w:val="none" w:sz="0" w:space="0" w:color="auto"/>
        <w:left w:val="none" w:sz="0" w:space="0" w:color="auto"/>
        <w:bottom w:val="none" w:sz="0" w:space="0" w:color="auto"/>
        <w:right w:val="none" w:sz="0" w:space="0" w:color="auto"/>
      </w:divBdr>
    </w:div>
    <w:div w:id="1763993600">
      <w:bodyDiv w:val="1"/>
      <w:marLeft w:val="0"/>
      <w:marRight w:val="0"/>
      <w:marTop w:val="0"/>
      <w:marBottom w:val="0"/>
      <w:divBdr>
        <w:top w:val="none" w:sz="0" w:space="0" w:color="auto"/>
        <w:left w:val="none" w:sz="0" w:space="0" w:color="auto"/>
        <w:bottom w:val="none" w:sz="0" w:space="0" w:color="auto"/>
        <w:right w:val="none" w:sz="0" w:space="0" w:color="auto"/>
      </w:divBdr>
    </w:div>
    <w:div w:id="1778135971">
      <w:bodyDiv w:val="1"/>
      <w:marLeft w:val="0"/>
      <w:marRight w:val="0"/>
      <w:marTop w:val="0"/>
      <w:marBottom w:val="0"/>
      <w:divBdr>
        <w:top w:val="none" w:sz="0" w:space="0" w:color="auto"/>
        <w:left w:val="none" w:sz="0" w:space="0" w:color="auto"/>
        <w:bottom w:val="none" w:sz="0" w:space="0" w:color="auto"/>
        <w:right w:val="none" w:sz="0" w:space="0" w:color="auto"/>
      </w:divBdr>
    </w:div>
    <w:div w:id="1783265196">
      <w:bodyDiv w:val="1"/>
      <w:marLeft w:val="0"/>
      <w:marRight w:val="0"/>
      <w:marTop w:val="0"/>
      <w:marBottom w:val="0"/>
      <w:divBdr>
        <w:top w:val="none" w:sz="0" w:space="0" w:color="auto"/>
        <w:left w:val="none" w:sz="0" w:space="0" w:color="auto"/>
        <w:bottom w:val="none" w:sz="0" w:space="0" w:color="auto"/>
        <w:right w:val="none" w:sz="0" w:space="0" w:color="auto"/>
      </w:divBdr>
    </w:div>
    <w:div w:id="1855147593">
      <w:bodyDiv w:val="1"/>
      <w:marLeft w:val="0"/>
      <w:marRight w:val="0"/>
      <w:marTop w:val="0"/>
      <w:marBottom w:val="0"/>
      <w:divBdr>
        <w:top w:val="none" w:sz="0" w:space="0" w:color="auto"/>
        <w:left w:val="none" w:sz="0" w:space="0" w:color="auto"/>
        <w:bottom w:val="none" w:sz="0" w:space="0" w:color="auto"/>
        <w:right w:val="none" w:sz="0" w:space="0" w:color="auto"/>
      </w:divBdr>
      <w:divsChild>
        <w:div w:id="1429695051">
          <w:marLeft w:val="0"/>
          <w:marRight w:val="0"/>
          <w:marTop w:val="0"/>
          <w:marBottom w:val="0"/>
          <w:divBdr>
            <w:top w:val="none" w:sz="0" w:space="0" w:color="auto"/>
            <w:left w:val="none" w:sz="0" w:space="0" w:color="auto"/>
            <w:bottom w:val="none" w:sz="0" w:space="0" w:color="auto"/>
            <w:right w:val="none" w:sz="0" w:space="0" w:color="auto"/>
          </w:divBdr>
          <w:divsChild>
            <w:div w:id="1737630558">
              <w:marLeft w:val="0"/>
              <w:marRight w:val="0"/>
              <w:marTop w:val="0"/>
              <w:marBottom w:val="0"/>
              <w:divBdr>
                <w:top w:val="none" w:sz="0" w:space="0" w:color="auto"/>
                <w:left w:val="none" w:sz="0" w:space="0" w:color="auto"/>
                <w:bottom w:val="none" w:sz="0" w:space="0" w:color="auto"/>
                <w:right w:val="none" w:sz="0" w:space="0" w:color="auto"/>
              </w:divBdr>
              <w:divsChild>
                <w:div w:id="16800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1862">
      <w:bodyDiv w:val="1"/>
      <w:marLeft w:val="0"/>
      <w:marRight w:val="0"/>
      <w:marTop w:val="0"/>
      <w:marBottom w:val="0"/>
      <w:divBdr>
        <w:top w:val="none" w:sz="0" w:space="0" w:color="auto"/>
        <w:left w:val="none" w:sz="0" w:space="0" w:color="auto"/>
        <w:bottom w:val="none" w:sz="0" w:space="0" w:color="auto"/>
        <w:right w:val="none" w:sz="0" w:space="0" w:color="auto"/>
      </w:divBdr>
    </w:div>
    <w:div w:id="1918320517">
      <w:bodyDiv w:val="1"/>
      <w:marLeft w:val="0"/>
      <w:marRight w:val="0"/>
      <w:marTop w:val="0"/>
      <w:marBottom w:val="0"/>
      <w:divBdr>
        <w:top w:val="none" w:sz="0" w:space="0" w:color="auto"/>
        <w:left w:val="none" w:sz="0" w:space="0" w:color="auto"/>
        <w:bottom w:val="none" w:sz="0" w:space="0" w:color="auto"/>
        <w:right w:val="none" w:sz="0" w:space="0" w:color="auto"/>
      </w:divBdr>
    </w:div>
    <w:div w:id="1920214400">
      <w:bodyDiv w:val="1"/>
      <w:marLeft w:val="0"/>
      <w:marRight w:val="0"/>
      <w:marTop w:val="0"/>
      <w:marBottom w:val="0"/>
      <w:divBdr>
        <w:top w:val="none" w:sz="0" w:space="0" w:color="auto"/>
        <w:left w:val="none" w:sz="0" w:space="0" w:color="auto"/>
        <w:bottom w:val="none" w:sz="0" w:space="0" w:color="auto"/>
        <w:right w:val="none" w:sz="0" w:space="0" w:color="auto"/>
      </w:divBdr>
    </w:div>
    <w:div w:id="1921862100">
      <w:bodyDiv w:val="1"/>
      <w:marLeft w:val="0"/>
      <w:marRight w:val="0"/>
      <w:marTop w:val="0"/>
      <w:marBottom w:val="0"/>
      <w:divBdr>
        <w:top w:val="none" w:sz="0" w:space="0" w:color="auto"/>
        <w:left w:val="none" w:sz="0" w:space="0" w:color="auto"/>
        <w:bottom w:val="none" w:sz="0" w:space="0" w:color="auto"/>
        <w:right w:val="none" w:sz="0" w:space="0" w:color="auto"/>
      </w:divBdr>
    </w:div>
    <w:div w:id="2005157037">
      <w:bodyDiv w:val="1"/>
      <w:marLeft w:val="0"/>
      <w:marRight w:val="0"/>
      <w:marTop w:val="0"/>
      <w:marBottom w:val="0"/>
      <w:divBdr>
        <w:top w:val="none" w:sz="0" w:space="0" w:color="auto"/>
        <w:left w:val="none" w:sz="0" w:space="0" w:color="auto"/>
        <w:bottom w:val="none" w:sz="0" w:space="0" w:color="auto"/>
        <w:right w:val="none" w:sz="0" w:space="0" w:color="auto"/>
      </w:divBdr>
    </w:div>
    <w:div w:id="2016611514">
      <w:bodyDiv w:val="1"/>
      <w:marLeft w:val="0"/>
      <w:marRight w:val="0"/>
      <w:marTop w:val="0"/>
      <w:marBottom w:val="0"/>
      <w:divBdr>
        <w:top w:val="none" w:sz="0" w:space="0" w:color="auto"/>
        <w:left w:val="none" w:sz="0" w:space="0" w:color="auto"/>
        <w:bottom w:val="none" w:sz="0" w:space="0" w:color="auto"/>
        <w:right w:val="none" w:sz="0" w:space="0" w:color="auto"/>
      </w:divBdr>
    </w:div>
    <w:div w:id="2028285679">
      <w:bodyDiv w:val="1"/>
      <w:marLeft w:val="0"/>
      <w:marRight w:val="0"/>
      <w:marTop w:val="0"/>
      <w:marBottom w:val="0"/>
      <w:divBdr>
        <w:top w:val="none" w:sz="0" w:space="0" w:color="auto"/>
        <w:left w:val="none" w:sz="0" w:space="0" w:color="auto"/>
        <w:bottom w:val="none" w:sz="0" w:space="0" w:color="auto"/>
        <w:right w:val="none" w:sz="0" w:space="0" w:color="auto"/>
      </w:divBdr>
    </w:div>
    <w:div w:id="2043091764">
      <w:bodyDiv w:val="1"/>
      <w:marLeft w:val="0"/>
      <w:marRight w:val="0"/>
      <w:marTop w:val="0"/>
      <w:marBottom w:val="0"/>
      <w:divBdr>
        <w:top w:val="none" w:sz="0" w:space="0" w:color="auto"/>
        <w:left w:val="none" w:sz="0" w:space="0" w:color="auto"/>
        <w:bottom w:val="none" w:sz="0" w:space="0" w:color="auto"/>
        <w:right w:val="none" w:sz="0" w:space="0" w:color="auto"/>
      </w:divBdr>
    </w:div>
    <w:div w:id="2090536191">
      <w:bodyDiv w:val="1"/>
      <w:marLeft w:val="0"/>
      <w:marRight w:val="0"/>
      <w:marTop w:val="0"/>
      <w:marBottom w:val="0"/>
      <w:divBdr>
        <w:top w:val="none" w:sz="0" w:space="0" w:color="auto"/>
        <w:left w:val="none" w:sz="0" w:space="0" w:color="auto"/>
        <w:bottom w:val="none" w:sz="0" w:space="0" w:color="auto"/>
        <w:right w:val="none" w:sz="0" w:space="0" w:color="auto"/>
      </w:divBdr>
    </w:div>
    <w:div w:id="21134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rssaf.fr/portail/home.html" TargetMode="External"/><Relationship Id="rId18" Type="http://schemas.openxmlformats.org/officeDocument/2006/relationships/hyperlink" Target="https://www.impots.gouv.fr/portail/node/13465" TargetMode="External"/><Relationship Id="rId26" Type="http://schemas.openxmlformats.org/officeDocument/2006/relationships/hyperlink" Target="https://travail-emploi.gouv.fr/" TargetMode="External"/><Relationship Id="rId3" Type="http://schemas.openxmlformats.org/officeDocument/2006/relationships/styles" Target="styles.xml"/><Relationship Id="rId21" Type="http://schemas.openxmlformats.org/officeDocument/2006/relationships/hyperlink" Target="https://www.bpifrance.fr/A-la-une/Actualites/Coronavirus-Bpifrance-active-des-mesuresexceptionnelles-de-soutien-aux-entreprises-4911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n-info.fr/documentation/telepaiement-services-urssaf.pdf" TargetMode="External"/><Relationship Id="rId17" Type="http://schemas.openxmlformats.org/officeDocument/2006/relationships/hyperlink" Target="https://www.urssaf.fr/portail/home.html" TargetMode="External"/><Relationship Id="rId25" Type="http://schemas.openxmlformats.org/officeDocument/2006/relationships/hyperlink" Target="http://www.activitepartielle.emploi.gouv.f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cu-independants.fr/contact/adresse-telephone/urssaf/" TargetMode="External"/><Relationship Id="rId20" Type="http://schemas.openxmlformats.org/officeDocument/2006/relationships/hyperlink" Target="https://mon.bpifrance.fr/mon-espace/" TargetMode="External"/><Relationship Id="rId29" Type="http://schemas.openxmlformats.org/officeDocument/2006/relationships/hyperlink" Target="https://www.economie.gouv.fr/mediateur-desentreprises/la-medi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fr/coronavirus-soutien-entreprises" TargetMode="External"/><Relationship Id="rId24" Type="http://schemas.openxmlformats.org/officeDocument/2006/relationships/hyperlink" Target="https://entreprises.banque-france.fr/diagnostics-financiers/le-produit-opal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secu-independants.fr/authentification/login" TargetMode="External"/><Relationship Id="rId23" Type="http://schemas.openxmlformats.org/officeDocument/2006/relationships/hyperlink" Target="mailto:tpmeXX@banque-france.fr" TargetMode="External"/><Relationship Id="rId28" Type="http://schemas.openxmlformats.org/officeDocument/2006/relationships/hyperlink" Target="https://www.economie.gouv.fr/mediateur-des-entreprises/contactez-mediateur-des-entreprises" TargetMode="External"/><Relationship Id="rId10" Type="http://schemas.openxmlformats.org/officeDocument/2006/relationships/hyperlink" Target="https://declare.ameli.fr/" TargetMode="External"/><Relationship Id="rId19" Type="http://schemas.openxmlformats.org/officeDocument/2006/relationships/hyperlink" Target="https://www.impots.gouv.fr/portail/node/13465" TargetMode="External"/><Relationship Id="rId31" Type="http://schemas.openxmlformats.org/officeDocument/2006/relationships/hyperlink" Target="http://covidcma.artisanat.fr/" TargetMode="External"/><Relationship Id="rId4" Type="http://schemas.microsoft.com/office/2007/relationships/stylesWithEffects" Target="stylesWithEffects.xml"/><Relationship Id="rId9" Type="http://schemas.openxmlformats.org/officeDocument/2006/relationships/hyperlink" Target="https://www.interieur.gouv.fr/Actualites/L-actu-du-Ministere/Coronavirus-COVID-19-Questions-reponses-sur-les-mesures-de-restrictions" TargetMode="External"/><Relationship Id="rId14" Type="http://schemas.openxmlformats.org/officeDocument/2006/relationships/hyperlink" Target="https://www.autoentrepreneur.urssaf.fr/portail/accueil/sinformer-sur-le-statut/toutes-les-actualites/vous-rencontrez-des-difficultes.html" TargetMode="External"/><Relationship Id="rId22" Type="http://schemas.openxmlformats.org/officeDocument/2006/relationships/hyperlink" Target="mailto:MEDIATION.CREDIT.XX@banque-france.fr" TargetMode="External"/><Relationship Id="rId27" Type="http://schemas.openxmlformats.org/officeDocument/2006/relationships/hyperlink" Target="https://activitepartielle.emploi.gouv.fr/aparts/" TargetMode="External"/><Relationship Id="rId30" Type="http://schemas.openxmlformats.org/officeDocument/2006/relationships/hyperlink" Target="https://www.cci.fr/coronavirus-entrepris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B227-2B85-43FA-BA97-9B99FD6E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9017</Words>
  <Characters>49596</Characters>
  <Application>Microsoft Office Word</Application>
  <DocSecurity>0</DocSecurity>
  <Lines>413</Lines>
  <Paragraphs>116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RAHER Xavier (DR-IDF)</dc:creator>
  <cp:lastModifiedBy>Corinne FOURCADE</cp:lastModifiedBy>
  <cp:revision>2</cp:revision>
  <dcterms:created xsi:type="dcterms:W3CDTF">2020-03-20T13:55:00Z</dcterms:created>
  <dcterms:modified xsi:type="dcterms:W3CDTF">2020-03-20T13:55:00Z</dcterms:modified>
</cp:coreProperties>
</file>